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E147E" w14:textId="301CCC2B" w:rsidR="00927733" w:rsidRDefault="00D971B0" w:rsidP="00DD0B8F">
      <w:pPr>
        <w:tabs>
          <w:tab w:val="right" w:pos="9630"/>
        </w:tabs>
        <w:snapToGrid w:val="0"/>
        <w:spacing w:after="0"/>
        <w:jc w:val="both"/>
        <w:rPr>
          <w:rFonts w:ascii="Arial" w:hAnsi="Arial" w:cs="Arial"/>
        </w:rPr>
      </w:pPr>
      <w:bookmarkStart w:id="0" w:name="OLE_LINK24"/>
      <w:bookmarkStart w:id="1" w:name="OLE_LINK12"/>
      <w:bookmarkStart w:id="2" w:name="OLE_LINK13"/>
      <w:bookmarkStart w:id="3" w:name="OLE_LINK34"/>
      <w:bookmarkStart w:id="4" w:name="OLE_LINK33"/>
      <w:r>
        <w:rPr>
          <w:rFonts w:ascii="Arial" w:hAnsi="Arial" w:cs="Arial"/>
          <w:b/>
        </w:rPr>
        <w:t>3</w:t>
      </w:r>
      <w:r w:rsidR="0087517A">
        <w:rPr>
          <w:rFonts w:ascii="Arial" w:hAnsi="Arial" w:cs="Arial"/>
          <w:b/>
        </w:rPr>
        <w:t>GPP TSG RAN WG1 #1</w:t>
      </w:r>
      <w:r w:rsidR="001A1685">
        <w:rPr>
          <w:rFonts w:ascii="Arial" w:hAnsi="Arial" w:cs="Arial"/>
          <w:b/>
        </w:rPr>
        <w:t>10</w:t>
      </w:r>
      <w:r w:rsidR="0087517A">
        <w:rPr>
          <w:rFonts w:ascii="Arial" w:hAnsi="Arial" w:cs="Arial"/>
          <w:b/>
        </w:rPr>
        <w:t xml:space="preserve">                                               R1-</w:t>
      </w:r>
      <w:r w:rsidR="003075DD">
        <w:rPr>
          <w:rFonts w:ascii="Arial" w:hAnsi="Arial" w:cs="Arial"/>
          <w:b/>
        </w:rPr>
        <w:t>22</w:t>
      </w:r>
      <w:r w:rsidR="003075DD" w:rsidRPr="00FE6D4D">
        <w:rPr>
          <w:rFonts w:ascii="Arial" w:hAnsi="Arial" w:cs="Arial"/>
          <w:b/>
        </w:rPr>
        <w:t>0</w:t>
      </w:r>
      <w:r w:rsidR="003075DD">
        <w:rPr>
          <w:rFonts w:ascii="Arial" w:hAnsi="Arial" w:cs="Arial"/>
          <w:b/>
        </w:rPr>
        <w:t>590</w:t>
      </w:r>
      <w:r w:rsidR="00DF3619">
        <w:rPr>
          <w:rFonts w:ascii="Arial" w:hAnsi="Arial" w:cs="Arial"/>
          <w:b/>
        </w:rPr>
        <w:t>5</w:t>
      </w:r>
    </w:p>
    <w:p w14:paraId="66042BB4" w14:textId="77777777" w:rsidR="00B31EB2" w:rsidRPr="006C66B3" w:rsidRDefault="00B31EB2" w:rsidP="00B31EB2">
      <w:pPr>
        <w:snapToGrid w:val="0"/>
        <w:rPr>
          <w:rFonts w:ascii="Arial" w:eastAsia="MS Mincho" w:hAnsi="Arial" w:cs="Arial"/>
          <w:b/>
          <w:bCs/>
          <w:sz w:val="28"/>
          <w:szCs w:val="28"/>
        </w:rPr>
      </w:pPr>
      <w:r w:rsidRPr="00415C4A">
        <w:rPr>
          <w:rFonts w:ascii="Arial" w:hAnsi="Arial" w:cs="Arial"/>
          <w:b/>
        </w:rPr>
        <w:t>T</w:t>
      </w:r>
      <w:r w:rsidRPr="00415C4A">
        <w:rPr>
          <w:rFonts w:ascii="Arial" w:hAnsi="Arial" w:cs="Arial" w:hint="eastAsia"/>
          <w:b/>
        </w:rPr>
        <w:t>oulous</w:t>
      </w:r>
      <w:r w:rsidRPr="00415C4A">
        <w:rPr>
          <w:rFonts w:ascii="Arial" w:hAnsi="Arial" w:cs="Arial"/>
          <w:b/>
        </w:rPr>
        <w:t xml:space="preserve">e, </w:t>
      </w:r>
      <w:r w:rsidRPr="006C66B3">
        <w:rPr>
          <w:rFonts w:ascii="Arial" w:hAnsi="Arial" w:cs="Arial"/>
          <w:b/>
        </w:rPr>
        <w:t>France</w:t>
      </w:r>
      <w:r w:rsidRPr="00415C4A">
        <w:rPr>
          <w:rFonts w:ascii="Arial" w:hAnsi="Arial" w:cs="Arial"/>
          <w:b/>
        </w:rPr>
        <w:t>, August 22</w:t>
      </w:r>
      <w:r w:rsidRPr="00415C4A">
        <w:rPr>
          <w:rFonts w:ascii="Arial" w:hAnsi="Arial" w:cs="Arial"/>
          <w:b/>
          <w:vertAlign w:val="superscript"/>
        </w:rPr>
        <w:t>nd</w:t>
      </w:r>
      <w:r w:rsidRPr="00415C4A">
        <w:rPr>
          <w:rFonts w:ascii="Arial" w:hAnsi="Arial" w:cs="Arial"/>
          <w:b/>
        </w:rPr>
        <w:t xml:space="preserve"> –26</w:t>
      </w:r>
      <w:r w:rsidRPr="00415C4A">
        <w:rPr>
          <w:rFonts w:ascii="Arial" w:hAnsi="Arial" w:cs="Arial"/>
          <w:b/>
          <w:vertAlign w:val="superscript"/>
        </w:rPr>
        <w:t>th</w:t>
      </w:r>
      <w:r w:rsidRPr="00415C4A">
        <w:rPr>
          <w:rFonts w:ascii="Arial" w:hAnsi="Arial" w:cs="Arial"/>
          <w:b/>
        </w:rPr>
        <w:t>, 2022</w:t>
      </w:r>
    </w:p>
    <w:p w14:paraId="1A11BA79" w14:textId="77777777" w:rsidR="00927733" w:rsidRPr="00F210AB" w:rsidRDefault="00927733" w:rsidP="00DD0B8F">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bookmarkStart w:id="5" w:name="_GoBack"/>
      <w:bookmarkEnd w:id="5"/>
    </w:p>
    <w:p w14:paraId="352B760B" w14:textId="77777777" w:rsidR="00927733" w:rsidRDefault="0087517A" w:rsidP="00DD0B8F">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14:paraId="5F5C65C7" w14:textId="77777777" w:rsidR="00927733" w:rsidRDefault="0087517A" w:rsidP="00DD0B8F">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sidR="002C682C">
        <w:rPr>
          <w:rFonts w:ascii="Arial" w:eastAsia="宋体" w:hAnsi="Arial" w:cs="Arial"/>
          <w:b/>
        </w:rPr>
        <w:t>Discussion on</w:t>
      </w:r>
      <w:r w:rsidR="00BE5F4C">
        <w:rPr>
          <w:rFonts w:ascii="Arial" w:eastAsia="宋体" w:hAnsi="Arial" w:cs="Arial"/>
          <w:b/>
        </w:rPr>
        <w:t xml:space="preserve"> </w:t>
      </w:r>
      <w:r w:rsidR="00BE5F4C" w:rsidRPr="00BE5F4C">
        <w:rPr>
          <w:rFonts w:ascii="Arial" w:eastAsia="宋体" w:hAnsi="Arial" w:cs="Arial"/>
          <w:b/>
        </w:rPr>
        <w:t>Positioning for RedCap UE</w:t>
      </w:r>
    </w:p>
    <w:bookmarkEnd w:id="0"/>
    <w:p w14:paraId="76B95EB4" w14:textId="77777777" w:rsidR="00927733" w:rsidRDefault="0087517A" w:rsidP="00DD0B8F">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sidR="00076153">
        <w:rPr>
          <w:rFonts w:ascii="Arial" w:eastAsia="宋体" w:hAnsi="Arial" w:cs="Arial"/>
          <w:b/>
        </w:rPr>
        <w:t>5</w:t>
      </w:r>
      <w:r>
        <w:rPr>
          <w:rFonts w:ascii="Arial" w:eastAsia="宋体" w:hAnsi="Arial" w:cs="Arial"/>
          <w:b/>
        </w:rPr>
        <w:t>.</w:t>
      </w:r>
      <w:r w:rsidR="00131BDB">
        <w:rPr>
          <w:rFonts w:ascii="Arial" w:eastAsia="宋体" w:hAnsi="Arial" w:cs="Arial"/>
          <w:b/>
        </w:rPr>
        <w:t>3</w:t>
      </w:r>
    </w:p>
    <w:bookmarkEnd w:id="1"/>
    <w:bookmarkEnd w:id="2"/>
    <w:bookmarkEnd w:id="3"/>
    <w:bookmarkEnd w:id="4"/>
    <w:p w14:paraId="4073104F" w14:textId="77777777" w:rsidR="00927733" w:rsidRDefault="0087517A" w:rsidP="00DD0B8F">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 and Decision</w:t>
      </w:r>
    </w:p>
    <w:p w14:paraId="1945765A" w14:textId="77777777" w:rsidR="00927733" w:rsidRDefault="0087517A" w:rsidP="00DD0B8F">
      <w:pPr>
        <w:pStyle w:val="1"/>
        <w:snapToGrid w:val="0"/>
        <w:spacing w:before="120" w:afterLines="50" w:after="180"/>
        <w:ind w:left="431" w:hanging="431"/>
        <w:jc w:val="both"/>
        <w:rPr>
          <w:sz w:val="28"/>
          <w:lang w:val="en-US"/>
        </w:rPr>
      </w:pPr>
      <w:bookmarkStart w:id="6" w:name="OLE_LINK1"/>
      <w:r>
        <w:rPr>
          <w:sz w:val="28"/>
          <w:lang w:val="en-US"/>
        </w:rPr>
        <w:t>Introduction</w:t>
      </w:r>
    </w:p>
    <w:p w14:paraId="18DA1165" w14:textId="08BC5372" w:rsidR="00927733" w:rsidRDefault="0087517A" w:rsidP="00DD0B8F">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In RAN#</w:t>
      </w:r>
      <w:r w:rsidR="000C6180">
        <w:rPr>
          <w:rFonts w:ascii="Times New Roman" w:hAnsi="Times New Roman"/>
          <w:iCs/>
          <w:sz w:val="20"/>
          <w:szCs w:val="20"/>
        </w:rPr>
        <w:t>109e</w:t>
      </w:r>
      <w:r>
        <w:rPr>
          <w:rFonts w:ascii="Times New Roman" w:hAnsi="Times New Roman"/>
          <w:iCs/>
          <w:sz w:val="20"/>
          <w:szCs w:val="20"/>
        </w:rPr>
        <w:t xml:space="preserve"> meeting, </w:t>
      </w:r>
      <w:r w:rsidR="000C6180">
        <w:rPr>
          <w:rFonts w:ascii="Times New Roman" w:hAnsi="Times New Roman"/>
          <w:iCs/>
          <w:sz w:val="20"/>
          <w:szCs w:val="20"/>
        </w:rPr>
        <w:t>the following agreements were approved fo</w:t>
      </w:r>
      <w:r w:rsidR="004C169A">
        <w:rPr>
          <w:rFonts w:ascii="Times New Roman" w:hAnsi="Times New Roman"/>
          <w:iCs/>
          <w:sz w:val="20"/>
          <w:szCs w:val="20"/>
        </w:rPr>
        <w:t xml:space="preserve">r Rel-18 </w:t>
      </w:r>
      <w:r w:rsidR="00101E71" w:rsidRPr="00101E71">
        <w:rPr>
          <w:rFonts w:ascii="Times New Roman" w:hAnsi="Times New Roman"/>
          <w:bCs/>
          <w:sz w:val="20"/>
          <w:szCs w:val="20"/>
        </w:rPr>
        <w:t>RedCap UE</w:t>
      </w:r>
      <w:r w:rsidR="000C6180">
        <w:rPr>
          <w:rFonts w:ascii="Times New Roman" w:hAnsi="Times New Roman"/>
          <w:bCs/>
          <w:sz w:val="20"/>
          <w:szCs w:val="20"/>
        </w:rPr>
        <w:t xml:space="preserve"> positioning</w:t>
      </w:r>
      <w:r w:rsidR="004C169A">
        <w:rPr>
          <w:rFonts w:ascii="Times New Roman" w:hAnsi="Times New Roman"/>
          <w:iCs/>
          <w:sz w:val="20"/>
          <w:szCs w:val="20"/>
        </w:rPr>
        <w:t xml:space="preserve"> </w:t>
      </w:r>
      <w:r>
        <w:rPr>
          <w:rFonts w:ascii="Times New Roman" w:hAnsi="Times New Roman"/>
          <w:iCs/>
          <w:sz w:val="20"/>
          <w:szCs w:val="20"/>
        </w:rPr>
        <w:t>[1]</w:t>
      </w:r>
      <w:r w:rsidR="00635253">
        <w:rPr>
          <w:rFonts w:ascii="Times New Roman" w:hAnsi="Times New Roman"/>
          <w:iCs/>
          <w:sz w:val="20"/>
          <w:szCs w:val="20"/>
        </w:rPr>
        <w:t>.</w:t>
      </w:r>
    </w:p>
    <w:tbl>
      <w:tblPr>
        <w:tblStyle w:val="af1"/>
        <w:tblW w:w="0" w:type="auto"/>
        <w:tblLook w:val="04A0" w:firstRow="1" w:lastRow="0" w:firstColumn="1" w:lastColumn="0" w:noHBand="0" w:noVBand="1"/>
      </w:tblPr>
      <w:tblGrid>
        <w:gridCol w:w="9576"/>
      </w:tblGrid>
      <w:tr w:rsidR="00564BDD" w14:paraId="14781CD1" w14:textId="77777777" w:rsidTr="00564BDD">
        <w:tc>
          <w:tcPr>
            <w:tcW w:w="9576" w:type="dxa"/>
          </w:tcPr>
          <w:p w14:paraId="25C00CB9" w14:textId="77777777" w:rsidR="00564BDD" w:rsidRPr="00DD0B8F" w:rsidRDefault="00564BDD" w:rsidP="00DD0B8F">
            <w:pPr>
              <w:snapToGrid w:val="0"/>
              <w:spacing w:after="0" w:line="240" w:lineRule="auto"/>
              <w:rPr>
                <w:rFonts w:ascii="Times New Roman" w:eastAsia="Batang" w:hAnsi="Times New Roman"/>
                <w:b/>
                <w:bCs/>
                <w:sz w:val="20"/>
                <w:szCs w:val="20"/>
                <w:u w:val="single"/>
                <w:lang w:val="en-GB" w:eastAsia="en-US"/>
              </w:rPr>
            </w:pPr>
            <w:r w:rsidRPr="00DD0B8F">
              <w:rPr>
                <w:rFonts w:ascii="Times New Roman" w:eastAsia="Batang" w:hAnsi="Times New Roman"/>
                <w:b/>
                <w:bCs/>
                <w:sz w:val="20"/>
                <w:szCs w:val="20"/>
                <w:u w:val="single"/>
                <w:lang w:val="en-GB" w:eastAsia="en-US"/>
              </w:rPr>
              <w:t>Agreement</w:t>
            </w:r>
          </w:p>
          <w:p w14:paraId="53B4E6A7" w14:textId="77777777" w:rsidR="00564BDD" w:rsidRPr="00DD0B8F" w:rsidRDefault="00564BDD" w:rsidP="00DD0B8F">
            <w:p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For evaluation of RedCap UE positioning performances, all RAT based positioning methods can be considered. Sources should detail the chosen method(s) when presenting performance evaluations.</w:t>
            </w:r>
          </w:p>
          <w:p w14:paraId="5E017F84" w14:textId="77777777" w:rsidR="00564BDD" w:rsidRPr="00DD0B8F" w:rsidRDefault="00564BDD" w:rsidP="00DD0B8F">
            <w:pPr>
              <w:snapToGrid w:val="0"/>
              <w:spacing w:beforeLines="50" w:before="180" w:after="0" w:line="240" w:lineRule="auto"/>
              <w:rPr>
                <w:rFonts w:ascii="Times New Roman" w:eastAsia="Batang" w:hAnsi="Times New Roman"/>
                <w:b/>
                <w:bCs/>
                <w:sz w:val="20"/>
                <w:szCs w:val="20"/>
                <w:u w:val="single"/>
                <w:lang w:val="en-GB" w:eastAsia="en-US"/>
              </w:rPr>
            </w:pPr>
            <w:r w:rsidRPr="00DD0B8F">
              <w:rPr>
                <w:rFonts w:ascii="Times New Roman" w:eastAsia="Batang" w:hAnsi="Times New Roman"/>
                <w:b/>
                <w:bCs/>
                <w:sz w:val="20"/>
                <w:szCs w:val="20"/>
                <w:u w:val="single"/>
                <w:lang w:val="en-GB" w:eastAsia="en-US"/>
              </w:rPr>
              <w:t>Agreement</w:t>
            </w:r>
          </w:p>
          <w:p w14:paraId="7A85C58A" w14:textId="77777777" w:rsidR="00564BDD" w:rsidRPr="00DD0B8F" w:rsidRDefault="00564BDD" w:rsidP="00DD0B8F">
            <w:p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For evaluation of positioning performance of redcap UEs, adopt the general parameters are detailed in the table below</w:t>
            </w:r>
          </w:p>
          <w:p w14:paraId="78F8301F" w14:textId="77777777" w:rsidR="00564BDD" w:rsidRPr="00DD0B8F" w:rsidRDefault="00564BDD" w:rsidP="00DD0B8F">
            <w:pPr>
              <w:numPr>
                <w:ilvl w:val="0"/>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 xml:space="preserve">TBD parameters are discussed separately </w:t>
            </w:r>
          </w:p>
          <w:p w14:paraId="645B122A" w14:textId="77777777" w:rsidR="00564BDD" w:rsidRPr="00DD0B8F" w:rsidRDefault="00564BDD" w:rsidP="00DD0B8F">
            <w:pPr>
              <w:keepNext/>
              <w:keepLines/>
              <w:overflowPunct w:val="0"/>
              <w:autoSpaceDE w:val="0"/>
              <w:autoSpaceDN w:val="0"/>
              <w:adjustRightInd w:val="0"/>
              <w:snapToGrid w:val="0"/>
              <w:spacing w:before="60" w:after="180" w:line="240" w:lineRule="auto"/>
              <w:jc w:val="center"/>
              <w:textAlignment w:val="baseline"/>
              <w:rPr>
                <w:rFonts w:ascii="Times New Roman" w:eastAsia="Times New Roman" w:hAnsi="Times New Roman"/>
                <w:b/>
                <w:sz w:val="20"/>
                <w:szCs w:val="20"/>
                <w:lang w:val="en-GB" w:eastAsia="en-GB"/>
              </w:rPr>
            </w:pPr>
            <w:r w:rsidRPr="00DD0B8F">
              <w:rPr>
                <w:rFonts w:ascii="Times New Roman" w:eastAsia="Times New Roman" w:hAnsi="Times New Roman"/>
                <w:b/>
                <w:sz w:val="20"/>
                <w:szCs w:val="20"/>
                <w:lang w:eastAsia="en-GB"/>
              </w:rPr>
              <w:t xml:space="preserve"> </w:t>
            </w:r>
            <w:r w:rsidRPr="00DD0B8F">
              <w:rPr>
                <w:rFonts w:ascii="Times New Roman" w:eastAsia="Times New Roman" w:hAnsi="Times New Roman"/>
                <w:b/>
                <w:sz w:val="20"/>
                <w:szCs w:val="20"/>
                <w:lang w:val="en-GB" w:eastAsia="en-GB"/>
              </w:rPr>
              <w:t>Table 6-1: Common scenario parameters applicable for all scenarios for Redcap UEs evaluations</w:t>
            </w:r>
          </w:p>
          <w:tbl>
            <w:tblPr>
              <w:tblW w:w="90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3031"/>
              <w:gridCol w:w="3858"/>
            </w:tblGrid>
            <w:tr w:rsidR="00564BDD" w:rsidRPr="00DD0B8F" w14:paraId="265B01D2" w14:textId="77777777" w:rsidTr="001D2327">
              <w:trPr>
                <w:trHeight w:val="159"/>
              </w:trPr>
              <w:tc>
                <w:tcPr>
                  <w:tcW w:w="2204" w:type="dxa"/>
                  <w:tcBorders>
                    <w:top w:val="single" w:sz="4" w:space="0" w:color="auto"/>
                    <w:left w:val="single" w:sz="4" w:space="0" w:color="auto"/>
                    <w:bottom w:val="single" w:sz="4" w:space="0" w:color="auto"/>
                    <w:right w:val="single" w:sz="4" w:space="0" w:color="auto"/>
                  </w:tcBorders>
                  <w:vAlign w:val="center"/>
                </w:tcPr>
                <w:p w14:paraId="14D4CDAC" w14:textId="77777777" w:rsidR="00564BDD" w:rsidRPr="00DD0B8F" w:rsidRDefault="00564BDD" w:rsidP="00DD0B8F">
                  <w:pPr>
                    <w:keepNext/>
                    <w:keepLines/>
                    <w:overflowPunct w:val="0"/>
                    <w:autoSpaceDE w:val="0"/>
                    <w:autoSpaceDN w:val="0"/>
                    <w:adjustRightInd w:val="0"/>
                    <w:snapToGrid w:val="0"/>
                    <w:spacing w:after="0" w:line="240" w:lineRule="auto"/>
                    <w:jc w:val="center"/>
                    <w:textAlignment w:val="baseline"/>
                    <w:rPr>
                      <w:rFonts w:ascii="Times New Roman" w:eastAsia="Times New Roman" w:hAnsi="Times New Roman"/>
                      <w:b/>
                      <w:sz w:val="20"/>
                      <w:szCs w:val="20"/>
                      <w:lang w:val="en-GB"/>
                    </w:rPr>
                  </w:pPr>
                </w:p>
              </w:tc>
              <w:tc>
                <w:tcPr>
                  <w:tcW w:w="3031" w:type="dxa"/>
                  <w:tcBorders>
                    <w:top w:val="single" w:sz="4" w:space="0" w:color="auto"/>
                    <w:left w:val="single" w:sz="4" w:space="0" w:color="auto"/>
                    <w:bottom w:val="single" w:sz="4" w:space="0" w:color="auto"/>
                    <w:right w:val="single" w:sz="4" w:space="0" w:color="auto"/>
                  </w:tcBorders>
                </w:tcPr>
                <w:p w14:paraId="42E2EEFD" w14:textId="77777777" w:rsidR="00564BDD" w:rsidRPr="00DD0B8F" w:rsidRDefault="00564BDD" w:rsidP="00DD0B8F">
                  <w:pPr>
                    <w:keepNext/>
                    <w:keepLines/>
                    <w:overflowPunct w:val="0"/>
                    <w:autoSpaceDE w:val="0"/>
                    <w:autoSpaceDN w:val="0"/>
                    <w:adjustRightInd w:val="0"/>
                    <w:snapToGrid w:val="0"/>
                    <w:spacing w:after="0" w:line="240" w:lineRule="auto"/>
                    <w:jc w:val="center"/>
                    <w:textAlignment w:val="baseline"/>
                    <w:rPr>
                      <w:rFonts w:ascii="Times New Roman" w:eastAsia="Times New Roman" w:hAnsi="Times New Roman"/>
                      <w:b/>
                      <w:sz w:val="20"/>
                      <w:szCs w:val="20"/>
                      <w:lang w:val="en-GB"/>
                    </w:rPr>
                  </w:pPr>
                  <w:r w:rsidRPr="00DD0B8F">
                    <w:rPr>
                      <w:rFonts w:ascii="Times New Roman" w:eastAsia="Times New Roman" w:hAnsi="Times New Roman"/>
                      <w:b/>
                      <w:sz w:val="20"/>
                      <w:szCs w:val="20"/>
                      <w:lang w:val="en-GB"/>
                    </w:rPr>
                    <w:t>FR1 Specific Values</w:t>
                  </w:r>
                </w:p>
              </w:tc>
              <w:tc>
                <w:tcPr>
                  <w:tcW w:w="3857" w:type="dxa"/>
                  <w:tcBorders>
                    <w:top w:val="single" w:sz="4" w:space="0" w:color="auto"/>
                    <w:left w:val="single" w:sz="4" w:space="0" w:color="auto"/>
                    <w:bottom w:val="single" w:sz="4" w:space="0" w:color="auto"/>
                    <w:right w:val="single" w:sz="4" w:space="0" w:color="auto"/>
                  </w:tcBorders>
                </w:tcPr>
                <w:p w14:paraId="16F73FE5" w14:textId="77777777" w:rsidR="00564BDD" w:rsidRPr="00DD0B8F" w:rsidRDefault="00564BDD" w:rsidP="00DD0B8F">
                  <w:pPr>
                    <w:keepNext/>
                    <w:keepLines/>
                    <w:overflowPunct w:val="0"/>
                    <w:autoSpaceDE w:val="0"/>
                    <w:autoSpaceDN w:val="0"/>
                    <w:adjustRightInd w:val="0"/>
                    <w:snapToGrid w:val="0"/>
                    <w:spacing w:after="0" w:line="240" w:lineRule="auto"/>
                    <w:jc w:val="center"/>
                    <w:textAlignment w:val="baseline"/>
                    <w:rPr>
                      <w:rFonts w:ascii="Times New Roman" w:eastAsia="Times New Roman" w:hAnsi="Times New Roman"/>
                      <w:b/>
                      <w:sz w:val="20"/>
                      <w:szCs w:val="20"/>
                      <w:lang w:val="en-GB"/>
                    </w:rPr>
                  </w:pPr>
                  <w:r w:rsidRPr="00DD0B8F">
                    <w:rPr>
                      <w:rFonts w:ascii="Times New Roman" w:eastAsia="Times New Roman" w:hAnsi="Times New Roman"/>
                      <w:b/>
                      <w:sz w:val="20"/>
                      <w:szCs w:val="20"/>
                      <w:lang w:val="en-GB"/>
                    </w:rPr>
                    <w:t xml:space="preserve">FR2 Specific Values </w:t>
                  </w:r>
                </w:p>
              </w:tc>
            </w:tr>
            <w:tr w:rsidR="00564BDD" w:rsidRPr="00DD0B8F" w14:paraId="5FE6DA15" w14:textId="77777777" w:rsidTr="001D2327">
              <w:trPr>
                <w:trHeight w:val="327"/>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0C618FA9"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 xml:space="preserve">Carrier frequency, GHz </w:t>
                  </w:r>
                </w:p>
              </w:tc>
              <w:tc>
                <w:tcPr>
                  <w:tcW w:w="3031" w:type="dxa"/>
                  <w:tcBorders>
                    <w:top w:val="single" w:sz="4" w:space="0" w:color="auto"/>
                    <w:left w:val="single" w:sz="4" w:space="0" w:color="auto"/>
                    <w:bottom w:val="single" w:sz="4" w:space="0" w:color="auto"/>
                    <w:right w:val="single" w:sz="4" w:space="0" w:color="auto"/>
                  </w:tcBorders>
                  <w:shd w:val="clear" w:color="auto" w:fill="auto"/>
                  <w:vAlign w:val="center"/>
                </w:tcPr>
                <w:p w14:paraId="5C1F15C6" w14:textId="77777777" w:rsidR="005706A7"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 xml:space="preserve">3.5GHz, 700MHz (optional) </w:t>
                  </w:r>
                </w:p>
                <w:p w14:paraId="15D10CFB" w14:textId="2F932E56"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Note 1</w:t>
                  </w:r>
                </w:p>
              </w:tc>
              <w:tc>
                <w:tcPr>
                  <w:tcW w:w="3857" w:type="dxa"/>
                  <w:tcBorders>
                    <w:top w:val="single" w:sz="4" w:space="0" w:color="auto"/>
                    <w:left w:val="single" w:sz="4" w:space="0" w:color="auto"/>
                    <w:bottom w:val="single" w:sz="4" w:space="0" w:color="auto"/>
                    <w:right w:val="single" w:sz="4" w:space="0" w:color="auto"/>
                  </w:tcBorders>
                  <w:shd w:val="clear" w:color="auto" w:fill="auto"/>
                </w:tcPr>
                <w:p w14:paraId="3C65782D" w14:textId="77777777" w:rsidR="005706A7"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 xml:space="preserve">28GHz </w:t>
                  </w:r>
                </w:p>
                <w:p w14:paraId="0FEBB0B5" w14:textId="1BC03582"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Note 1</w:t>
                  </w:r>
                </w:p>
              </w:tc>
            </w:tr>
            <w:tr w:rsidR="00564BDD" w:rsidRPr="00DD0B8F" w14:paraId="36C70669" w14:textId="77777777" w:rsidTr="001D2327">
              <w:trPr>
                <w:trHeight w:val="327"/>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364938A9"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Bandwidth, MHz</w:t>
                  </w:r>
                </w:p>
              </w:tc>
              <w:tc>
                <w:tcPr>
                  <w:tcW w:w="3031" w:type="dxa"/>
                  <w:tcBorders>
                    <w:top w:val="single" w:sz="4" w:space="0" w:color="auto"/>
                    <w:left w:val="single" w:sz="4" w:space="0" w:color="auto"/>
                    <w:bottom w:val="single" w:sz="4" w:space="0" w:color="auto"/>
                    <w:right w:val="single" w:sz="4" w:space="0" w:color="auto"/>
                  </w:tcBorders>
                  <w:shd w:val="clear" w:color="auto" w:fill="auto"/>
                </w:tcPr>
                <w:p w14:paraId="320F8DDA"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TBD</w:t>
                  </w:r>
                </w:p>
              </w:tc>
              <w:tc>
                <w:tcPr>
                  <w:tcW w:w="3857" w:type="dxa"/>
                  <w:tcBorders>
                    <w:top w:val="single" w:sz="4" w:space="0" w:color="auto"/>
                    <w:left w:val="single" w:sz="4" w:space="0" w:color="auto"/>
                    <w:bottom w:val="single" w:sz="4" w:space="0" w:color="auto"/>
                    <w:right w:val="single" w:sz="4" w:space="0" w:color="auto"/>
                  </w:tcBorders>
                  <w:shd w:val="clear" w:color="auto" w:fill="auto"/>
                </w:tcPr>
                <w:p w14:paraId="19C1B199"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TBD</w:t>
                  </w:r>
                </w:p>
              </w:tc>
            </w:tr>
            <w:tr w:rsidR="00564BDD" w:rsidRPr="00DD0B8F" w14:paraId="7E161CDD" w14:textId="77777777" w:rsidTr="00D72E7B">
              <w:trPr>
                <w:trHeight w:val="533"/>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0C4DBD18"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Subcarrier spacing, kHz</w:t>
                  </w:r>
                </w:p>
              </w:tc>
              <w:tc>
                <w:tcPr>
                  <w:tcW w:w="3031" w:type="dxa"/>
                  <w:tcBorders>
                    <w:top w:val="single" w:sz="4" w:space="0" w:color="auto"/>
                    <w:left w:val="single" w:sz="4" w:space="0" w:color="auto"/>
                    <w:bottom w:val="single" w:sz="4" w:space="0" w:color="auto"/>
                    <w:right w:val="single" w:sz="4" w:space="0" w:color="auto"/>
                  </w:tcBorders>
                  <w:shd w:val="clear" w:color="auto" w:fill="auto"/>
                </w:tcPr>
                <w:p w14:paraId="1D5BF81E"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30KHz, 15KHz (for 700MHz carriers)</w:t>
                  </w:r>
                </w:p>
              </w:tc>
              <w:tc>
                <w:tcPr>
                  <w:tcW w:w="3857" w:type="dxa"/>
                  <w:tcBorders>
                    <w:top w:val="single" w:sz="4" w:space="0" w:color="auto"/>
                    <w:left w:val="single" w:sz="4" w:space="0" w:color="auto"/>
                    <w:bottom w:val="single" w:sz="4" w:space="0" w:color="auto"/>
                    <w:right w:val="single" w:sz="4" w:space="0" w:color="auto"/>
                  </w:tcBorders>
                  <w:shd w:val="clear" w:color="auto" w:fill="auto"/>
                </w:tcPr>
                <w:p w14:paraId="6C4A6BCA"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120kHz</w:t>
                  </w:r>
                </w:p>
              </w:tc>
            </w:tr>
            <w:tr w:rsidR="00564BDD" w:rsidRPr="00DD0B8F" w14:paraId="2A704A0B" w14:textId="77777777" w:rsidTr="001D2327">
              <w:trPr>
                <w:trHeight w:val="327"/>
              </w:trPr>
              <w:tc>
                <w:tcPr>
                  <w:tcW w:w="2204" w:type="dxa"/>
                  <w:tcBorders>
                    <w:top w:val="single" w:sz="4" w:space="0" w:color="auto"/>
                    <w:left w:val="single" w:sz="4" w:space="0" w:color="auto"/>
                    <w:bottom w:val="single" w:sz="4" w:space="0" w:color="auto"/>
                    <w:right w:val="single" w:sz="4" w:space="0" w:color="auto"/>
                  </w:tcBorders>
                  <w:shd w:val="clear" w:color="auto" w:fill="D0CECE"/>
                </w:tcPr>
                <w:p w14:paraId="315E4D7C" w14:textId="77777777" w:rsidR="00564BDD" w:rsidRPr="00DD0B8F" w:rsidRDefault="00564BDD" w:rsidP="00DD0B8F">
                  <w:pPr>
                    <w:keepNext/>
                    <w:keepLines/>
                    <w:overflowPunct w:val="0"/>
                    <w:autoSpaceDE w:val="0"/>
                    <w:autoSpaceDN w:val="0"/>
                    <w:adjustRightInd w:val="0"/>
                    <w:snapToGrid w:val="0"/>
                    <w:spacing w:after="0" w:line="240" w:lineRule="auto"/>
                    <w:jc w:val="center"/>
                    <w:textAlignment w:val="baseline"/>
                    <w:rPr>
                      <w:rFonts w:ascii="Times New Roman" w:eastAsia="Times New Roman" w:hAnsi="Times New Roman"/>
                      <w:b/>
                      <w:sz w:val="20"/>
                      <w:szCs w:val="20"/>
                      <w:lang w:val="en-GB"/>
                    </w:rPr>
                  </w:pPr>
                  <w:r w:rsidRPr="00DD0B8F">
                    <w:rPr>
                      <w:rFonts w:ascii="Times New Roman" w:eastAsia="Times New Roman" w:hAnsi="Times New Roman"/>
                      <w:b/>
                      <w:sz w:val="20"/>
                      <w:szCs w:val="20"/>
                      <w:lang w:val="en-GB"/>
                    </w:rPr>
                    <w:t xml:space="preserve">gNB model parameters </w:t>
                  </w:r>
                </w:p>
              </w:tc>
              <w:tc>
                <w:tcPr>
                  <w:tcW w:w="3031" w:type="dxa"/>
                  <w:tcBorders>
                    <w:top w:val="single" w:sz="4" w:space="0" w:color="auto"/>
                    <w:left w:val="single" w:sz="4" w:space="0" w:color="auto"/>
                    <w:bottom w:val="single" w:sz="4" w:space="0" w:color="auto"/>
                    <w:right w:val="single" w:sz="4" w:space="0" w:color="auto"/>
                  </w:tcBorders>
                  <w:shd w:val="clear" w:color="auto" w:fill="D0CECE"/>
                </w:tcPr>
                <w:p w14:paraId="09CF69FD" w14:textId="77777777" w:rsidR="00564BDD" w:rsidRPr="00DD0B8F" w:rsidRDefault="00564BDD" w:rsidP="00DD0B8F">
                  <w:pPr>
                    <w:keepNext/>
                    <w:keepLines/>
                    <w:overflowPunct w:val="0"/>
                    <w:autoSpaceDE w:val="0"/>
                    <w:autoSpaceDN w:val="0"/>
                    <w:adjustRightInd w:val="0"/>
                    <w:snapToGrid w:val="0"/>
                    <w:spacing w:after="0" w:line="240" w:lineRule="auto"/>
                    <w:jc w:val="center"/>
                    <w:textAlignment w:val="baseline"/>
                    <w:rPr>
                      <w:rFonts w:ascii="Times New Roman" w:eastAsia="Times New Roman" w:hAnsi="Times New Roman"/>
                      <w:b/>
                      <w:sz w:val="20"/>
                      <w:szCs w:val="20"/>
                      <w:lang w:val="en-GB"/>
                    </w:rPr>
                  </w:pPr>
                </w:p>
              </w:tc>
              <w:tc>
                <w:tcPr>
                  <w:tcW w:w="3857" w:type="dxa"/>
                  <w:tcBorders>
                    <w:top w:val="single" w:sz="4" w:space="0" w:color="auto"/>
                    <w:left w:val="single" w:sz="4" w:space="0" w:color="auto"/>
                    <w:bottom w:val="single" w:sz="4" w:space="0" w:color="auto"/>
                    <w:right w:val="single" w:sz="4" w:space="0" w:color="auto"/>
                  </w:tcBorders>
                  <w:shd w:val="clear" w:color="auto" w:fill="D0CECE"/>
                </w:tcPr>
                <w:p w14:paraId="7521BD83" w14:textId="77777777" w:rsidR="00564BDD" w:rsidRPr="00DD0B8F" w:rsidRDefault="00564BDD" w:rsidP="00DD0B8F">
                  <w:pPr>
                    <w:keepNext/>
                    <w:keepLines/>
                    <w:overflowPunct w:val="0"/>
                    <w:autoSpaceDE w:val="0"/>
                    <w:autoSpaceDN w:val="0"/>
                    <w:adjustRightInd w:val="0"/>
                    <w:snapToGrid w:val="0"/>
                    <w:spacing w:after="0" w:line="240" w:lineRule="auto"/>
                    <w:jc w:val="center"/>
                    <w:textAlignment w:val="baseline"/>
                    <w:rPr>
                      <w:rFonts w:ascii="Times New Roman" w:eastAsia="Times New Roman" w:hAnsi="Times New Roman"/>
                      <w:b/>
                      <w:sz w:val="20"/>
                      <w:szCs w:val="20"/>
                      <w:lang w:val="en-GB"/>
                    </w:rPr>
                  </w:pPr>
                </w:p>
              </w:tc>
            </w:tr>
            <w:tr w:rsidR="00564BDD" w:rsidRPr="00DD0B8F" w14:paraId="7BFCF1F0" w14:textId="77777777" w:rsidTr="001D2327">
              <w:trPr>
                <w:trHeight w:val="327"/>
              </w:trPr>
              <w:tc>
                <w:tcPr>
                  <w:tcW w:w="2204" w:type="dxa"/>
                  <w:tcBorders>
                    <w:top w:val="single" w:sz="4" w:space="0" w:color="auto"/>
                    <w:left w:val="single" w:sz="4" w:space="0" w:color="auto"/>
                    <w:bottom w:val="single" w:sz="4" w:space="0" w:color="auto"/>
                    <w:right w:val="single" w:sz="4" w:space="0" w:color="auto"/>
                  </w:tcBorders>
                </w:tcPr>
                <w:p w14:paraId="30D560CA"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gNB noise figure, dB</w:t>
                  </w:r>
                </w:p>
              </w:tc>
              <w:tc>
                <w:tcPr>
                  <w:tcW w:w="3031" w:type="dxa"/>
                  <w:tcBorders>
                    <w:top w:val="single" w:sz="4" w:space="0" w:color="auto"/>
                    <w:left w:val="single" w:sz="4" w:space="0" w:color="auto"/>
                    <w:bottom w:val="single" w:sz="4" w:space="0" w:color="auto"/>
                    <w:right w:val="single" w:sz="4" w:space="0" w:color="auto"/>
                  </w:tcBorders>
                </w:tcPr>
                <w:p w14:paraId="04EEE23B"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5dB</w:t>
                  </w:r>
                </w:p>
              </w:tc>
              <w:tc>
                <w:tcPr>
                  <w:tcW w:w="3857" w:type="dxa"/>
                  <w:tcBorders>
                    <w:top w:val="single" w:sz="4" w:space="0" w:color="auto"/>
                    <w:left w:val="single" w:sz="4" w:space="0" w:color="auto"/>
                    <w:bottom w:val="single" w:sz="4" w:space="0" w:color="auto"/>
                    <w:right w:val="single" w:sz="4" w:space="0" w:color="auto"/>
                  </w:tcBorders>
                </w:tcPr>
                <w:p w14:paraId="5B69916D"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7dB</w:t>
                  </w:r>
                </w:p>
              </w:tc>
            </w:tr>
            <w:tr w:rsidR="00564BDD" w:rsidRPr="00DD0B8F" w14:paraId="390D32EE" w14:textId="77777777" w:rsidTr="001D2327">
              <w:trPr>
                <w:trHeight w:val="327"/>
              </w:trPr>
              <w:tc>
                <w:tcPr>
                  <w:tcW w:w="2204" w:type="dxa"/>
                  <w:tcBorders>
                    <w:top w:val="single" w:sz="4" w:space="0" w:color="auto"/>
                    <w:left w:val="single" w:sz="4" w:space="0" w:color="auto"/>
                    <w:bottom w:val="single" w:sz="4" w:space="0" w:color="auto"/>
                    <w:right w:val="single" w:sz="4" w:space="0" w:color="auto"/>
                  </w:tcBorders>
                  <w:shd w:val="clear" w:color="auto" w:fill="D0CECE"/>
                </w:tcPr>
                <w:p w14:paraId="31DA813E" w14:textId="77777777" w:rsidR="00564BDD" w:rsidRPr="00DD0B8F" w:rsidRDefault="00564BDD" w:rsidP="00DD0B8F">
                  <w:pPr>
                    <w:keepNext/>
                    <w:keepLines/>
                    <w:overflowPunct w:val="0"/>
                    <w:autoSpaceDE w:val="0"/>
                    <w:autoSpaceDN w:val="0"/>
                    <w:adjustRightInd w:val="0"/>
                    <w:snapToGrid w:val="0"/>
                    <w:spacing w:after="0" w:line="240" w:lineRule="auto"/>
                    <w:jc w:val="center"/>
                    <w:textAlignment w:val="baseline"/>
                    <w:rPr>
                      <w:rFonts w:ascii="Times New Roman" w:eastAsia="Times New Roman" w:hAnsi="Times New Roman"/>
                      <w:b/>
                      <w:sz w:val="20"/>
                      <w:szCs w:val="20"/>
                      <w:lang w:val="en-GB"/>
                    </w:rPr>
                  </w:pPr>
                  <w:r w:rsidRPr="00DD0B8F">
                    <w:rPr>
                      <w:rFonts w:ascii="Times New Roman" w:eastAsia="Times New Roman" w:hAnsi="Times New Roman"/>
                      <w:b/>
                      <w:sz w:val="20"/>
                      <w:szCs w:val="20"/>
                      <w:lang w:val="en-GB"/>
                    </w:rPr>
                    <w:t xml:space="preserve">UE model parameters </w:t>
                  </w:r>
                </w:p>
              </w:tc>
              <w:tc>
                <w:tcPr>
                  <w:tcW w:w="3031" w:type="dxa"/>
                  <w:tcBorders>
                    <w:top w:val="single" w:sz="4" w:space="0" w:color="auto"/>
                    <w:left w:val="single" w:sz="4" w:space="0" w:color="auto"/>
                    <w:bottom w:val="single" w:sz="4" w:space="0" w:color="auto"/>
                    <w:right w:val="single" w:sz="4" w:space="0" w:color="auto"/>
                  </w:tcBorders>
                  <w:shd w:val="clear" w:color="auto" w:fill="D0CECE"/>
                </w:tcPr>
                <w:p w14:paraId="269D0782" w14:textId="77777777" w:rsidR="00564BDD" w:rsidRPr="00DD0B8F" w:rsidRDefault="00564BDD" w:rsidP="00DD0B8F">
                  <w:pPr>
                    <w:keepNext/>
                    <w:keepLines/>
                    <w:overflowPunct w:val="0"/>
                    <w:autoSpaceDE w:val="0"/>
                    <w:autoSpaceDN w:val="0"/>
                    <w:adjustRightInd w:val="0"/>
                    <w:snapToGrid w:val="0"/>
                    <w:spacing w:after="0" w:line="240" w:lineRule="auto"/>
                    <w:jc w:val="center"/>
                    <w:textAlignment w:val="baseline"/>
                    <w:rPr>
                      <w:rFonts w:ascii="Times New Roman" w:eastAsia="Times New Roman" w:hAnsi="Times New Roman"/>
                      <w:b/>
                      <w:sz w:val="20"/>
                      <w:szCs w:val="20"/>
                      <w:lang w:val="en-GB"/>
                    </w:rPr>
                  </w:pPr>
                </w:p>
              </w:tc>
              <w:tc>
                <w:tcPr>
                  <w:tcW w:w="3857" w:type="dxa"/>
                  <w:tcBorders>
                    <w:top w:val="single" w:sz="4" w:space="0" w:color="auto"/>
                    <w:left w:val="single" w:sz="4" w:space="0" w:color="auto"/>
                    <w:bottom w:val="single" w:sz="4" w:space="0" w:color="auto"/>
                    <w:right w:val="single" w:sz="4" w:space="0" w:color="auto"/>
                  </w:tcBorders>
                  <w:shd w:val="clear" w:color="auto" w:fill="D0CECE"/>
                </w:tcPr>
                <w:p w14:paraId="7135D3D9" w14:textId="77777777" w:rsidR="00564BDD" w:rsidRPr="00DD0B8F" w:rsidRDefault="00564BDD" w:rsidP="00DD0B8F">
                  <w:pPr>
                    <w:keepNext/>
                    <w:keepLines/>
                    <w:overflowPunct w:val="0"/>
                    <w:autoSpaceDE w:val="0"/>
                    <w:autoSpaceDN w:val="0"/>
                    <w:adjustRightInd w:val="0"/>
                    <w:snapToGrid w:val="0"/>
                    <w:spacing w:after="0" w:line="240" w:lineRule="auto"/>
                    <w:jc w:val="center"/>
                    <w:textAlignment w:val="baseline"/>
                    <w:rPr>
                      <w:rFonts w:ascii="Times New Roman" w:eastAsia="Times New Roman" w:hAnsi="Times New Roman"/>
                      <w:b/>
                      <w:sz w:val="20"/>
                      <w:szCs w:val="20"/>
                      <w:lang w:val="en-GB"/>
                    </w:rPr>
                  </w:pPr>
                </w:p>
              </w:tc>
            </w:tr>
            <w:tr w:rsidR="00564BDD" w:rsidRPr="00DD0B8F" w14:paraId="43869732" w14:textId="77777777" w:rsidTr="001D2327">
              <w:trPr>
                <w:trHeight w:val="360"/>
              </w:trPr>
              <w:tc>
                <w:tcPr>
                  <w:tcW w:w="2204" w:type="dxa"/>
                  <w:tcBorders>
                    <w:top w:val="single" w:sz="4" w:space="0" w:color="auto"/>
                    <w:left w:val="single" w:sz="4" w:space="0" w:color="auto"/>
                    <w:bottom w:val="single" w:sz="4" w:space="0" w:color="auto"/>
                    <w:right w:val="single" w:sz="4" w:space="0" w:color="auto"/>
                  </w:tcBorders>
                  <w:vAlign w:val="center"/>
                </w:tcPr>
                <w:p w14:paraId="4A679B1E"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UE noise figure, dB</w:t>
                  </w:r>
                </w:p>
              </w:tc>
              <w:tc>
                <w:tcPr>
                  <w:tcW w:w="3031" w:type="dxa"/>
                  <w:tcBorders>
                    <w:top w:val="single" w:sz="4" w:space="0" w:color="auto"/>
                    <w:left w:val="single" w:sz="4" w:space="0" w:color="auto"/>
                    <w:bottom w:val="single" w:sz="4" w:space="0" w:color="auto"/>
                    <w:right w:val="single" w:sz="4" w:space="0" w:color="auto"/>
                  </w:tcBorders>
                  <w:vAlign w:val="center"/>
                </w:tcPr>
                <w:p w14:paraId="03B6B2C2"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9dB – Note 1</w:t>
                  </w:r>
                </w:p>
              </w:tc>
              <w:tc>
                <w:tcPr>
                  <w:tcW w:w="3857" w:type="dxa"/>
                  <w:tcBorders>
                    <w:top w:val="single" w:sz="4" w:space="0" w:color="auto"/>
                    <w:left w:val="single" w:sz="4" w:space="0" w:color="auto"/>
                    <w:bottom w:val="single" w:sz="4" w:space="0" w:color="auto"/>
                    <w:right w:val="single" w:sz="4" w:space="0" w:color="auto"/>
                  </w:tcBorders>
                </w:tcPr>
                <w:p w14:paraId="12F45C53"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13dB – Note 1</w:t>
                  </w:r>
                </w:p>
              </w:tc>
            </w:tr>
            <w:tr w:rsidR="00564BDD" w:rsidRPr="00DD0B8F" w14:paraId="432FA59B" w14:textId="77777777" w:rsidTr="00545218">
              <w:trPr>
                <w:trHeight w:val="447"/>
              </w:trPr>
              <w:tc>
                <w:tcPr>
                  <w:tcW w:w="2204" w:type="dxa"/>
                  <w:tcBorders>
                    <w:top w:val="single" w:sz="4" w:space="0" w:color="auto"/>
                    <w:left w:val="single" w:sz="4" w:space="0" w:color="auto"/>
                    <w:bottom w:val="single" w:sz="4" w:space="0" w:color="auto"/>
                    <w:right w:val="single" w:sz="4" w:space="0" w:color="auto"/>
                  </w:tcBorders>
                </w:tcPr>
                <w:p w14:paraId="1D63381A"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UE max. TX power, dBm</w:t>
                  </w:r>
                </w:p>
              </w:tc>
              <w:tc>
                <w:tcPr>
                  <w:tcW w:w="3031" w:type="dxa"/>
                  <w:tcBorders>
                    <w:top w:val="single" w:sz="4" w:space="0" w:color="auto"/>
                    <w:left w:val="single" w:sz="4" w:space="0" w:color="auto"/>
                    <w:bottom w:val="single" w:sz="4" w:space="0" w:color="auto"/>
                    <w:right w:val="single" w:sz="4" w:space="0" w:color="auto"/>
                  </w:tcBorders>
                </w:tcPr>
                <w:p w14:paraId="026BF63F"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23dBm – Note 1</w:t>
                  </w:r>
                </w:p>
              </w:tc>
              <w:tc>
                <w:tcPr>
                  <w:tcW w:w="3857" w:type="dxa"/>
                  <w:tcBorders>
                    <w:top w:val="single" w:sz="4" w:space="0" w:color="auto"/>
                    <w:left w:val="single" w:sz="4" w:space="0" w:color="auto"/>
                    <w:bottom w:val="single" w:sz="4" w:space="0" w:color="auto"/>
                    <w:right w:val="single" w:sz="4" w:space="0" w:color="auto"/>
                  </w:tcBorders>
                </w:tcPr>
                <w:p w14:paraId="02D2763A"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23dBm – Note 1</w:t>
                  </w:r>
                </w:p>
                <w:p w14:paraId="5F0E5069"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EIRP should not exceed 43 dBm.</w:t>
                  </w:r>
                </w:p>
              </w:tc>
            </w:tr>
            <w:tr w:rsidR="00564BDD" w:rsidRPr="00DD0B8F" w14:paraId="7956A416" w14:textId="77777777" w:rsidTr="00545218">
              <w:trPr>
                <w:trHeight w:val="553"/>
              </w:trPr>
              <w:tc>
                <w:tcPr>
                  <w:tcW w:w="2204" w:type="dxa"/>
                  <w:tcBorders>
                    <w:top w:val="single" w:sz="4" w:space="0" w:color="auto"/>
                    <w:left w:val="single" w:sz="4" w:space="0" w:color="auto"/>
                    <w:bottom w:val="single" w:sz="4" w:space="0" w:color="auto"/>
                    <w:right w:val="single" w:sz="4" w:space="0" w:color="auto"/>
                  </w:tcBorders>
                </w:tcPr>
                <w:p w14:paraId="15F0F8DD"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 xml:space="preserve">UE antenna radiation pattern </w:t>
                  </w:r>
                </w:p>
              </w:tc>
              <w:tc>
                <w:tcPr>
                  <w:tcW w:w="3031" w:type="dxa"/>
                  <w:tcBorders>
                    <w:top w:val="single" w:sz="4" w:space="0" w:color="auto"/>
                    <w:left w:val="single" w:sz="4" w:space="0" w:color="auto"/>
                    <w:bottom w:val="single" w:sz="4" w:space="0" w:color="auto"/>
                    <w:right w:val="single" w:sz="4" w:space="0" w:color="auto"/>
                  </w:tcBorders>
                </w:tcPr>
                <w:p w14:paraId="5887E9AF"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Omni, 0dBi</w:t>
                  </w:r>
                </w:p>
              </w:tc>
              <w:tc>
                <w:tcPr>
                  <w:tcW w:w="3857" w:type="dxa"/>
                  <w:tcBorders>
                    <w:top w:val="single" w:sz="4" w:space="0" w:color="auto"/>
                    <w:left w:val="single" w:sz="4" w:space="0" w:color="auto"/>
                    <w:bottom w:val="single" w:sz="4" w:space="0" w:color="auto"/>
                    <w:right w:val="single" w:sz="4" w:space="0" w:color="auto"/>
                  </w:tcBorders>
                </w:tcPr>
                <w:p w14:paraId="711CCFA3"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Antenna model according to Table 6.1.1-2 in TR 38.855</w:t>
                  </w:r>
                </w:p>
              </w:tc>
            </w:tr>
            <w:tr w:rsidR="00564BDD" w:rsidRPr="00DD0B8F" w14:paraId="40012F7F" w14:textId="77777777" w:rsidTr="005A3CAC">
              <w:trPr>
                <w:trHeight w:val="853"/>
              </w:trPr>
              <w:tc>
                <w:tcPr>
                  <w:tcW w:w="2204" w:type="dxa"/>
                  <w:tcBorders>
                    <w:top w:val="single" w:sz="4" w:space="0" w:color="auto"/>
                    <w:left w:val="single" w:sz="4" w:space="0" w:color="auto"/>
                    <w:bottom w:val="single" w:sz="4" w:space="0" w:color="auto"/>
                    <w:right w:val="single" w:sz="4" w:space="0" w:color="auto"/>
                  </w:tcBorders>
                </w:tcPr>
                <w:p w14:paraId="0BE1D436"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PHY/link level abstraction</w:t>
                  </w:r>
                </w:p>
              </w:tc>
              <w:tc>
                <w:tcPr>
                  <w:tcW w:w="6888" w:type="dxa"/>
                  <w:gridSpan w:val="2"/>
                  <w:tcBorders>
                    <w:top w:val="single" w:sz="4" w:space="0" w:color="auto"/>
                    <w:left w:val="single" w:sz="4" w:space="0" w:color="auto"/>
                    <w:bottom w:val="single" w:sz="4" w:space="0" w:color="auto"/>
                    <w:right w:val="single" w:sz="4" w:space="0" w:color="auto"/>
                  </w:tcBorders>
                </w:tcPr>
                <w:p w14:paraId="7196C49A"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Explicit simulation of all links, individual parameters estimation is applied. Companies to provide description of applied algorithms for estimation of signal location parameters.</w:t>
                  </w:r>
                </w:p>
              </w:tc>
            </w:tr>
            <w:tr w:rsidR="00564BDD" w:rsidRPr="00DD0B8F" w14:paraId="41315AB4" w14:textId="77777777" w:rsidTr="001D2327">
              <w:trPr>
                <w:trHeight w:val="1274"/>
              </w:trPr>
              <w:tc>
                <w:tcPr>
                  <w:tcW w:w="2204" w:type="dxa"/>
                  <w:tcBorders>
                    <w:top w:val="single" w:sz="4" w:space="0" w:color="auto"/>
                    <w:left w:val="single" w:sz="4" w:space="0" w:color="auto"/>
                    <w:bottom w:val="single" w:sz="4" w:space="0" w:color="auto"/>
                    <w:right w:val="single" w:sz="4" w:space="0" w:color="auto"/>
                  </w:tcBorders>
                </w:tcPr>
                <w:p w14:paraId="0887F62E" w14:textId="567BC4C6" w:rsidR="001D2327"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Network synchronization</w:t>
                  </w:r>
                </w:p>
                <w:p w14:paraId="2B78C121" w14:textId="77777777" w:rsidR="001D2327" w:rsidRPr="00DD0B8F" w:rsidRDefault="001D2327" w:rsidP="00DD0B8F">
                  <w:pPr>
                    <w:snapToGrid w:val="0"/>
                    <w:rPr>
                      <w:rFonts w:ascii="Times New Roman" w:eastAsia="MS Mincho" w:hAnsi="Times New Roman"/>
                      <w:sz w:val="20"/>
                      <w:szCs w:val="20"/>
                      <w:lang w:val="en-GB" w:eastAsia="en-US"/>
                    </w:rPr>
                  </w:pPr>
                </w:p>
                <w:p w14:paraId="6538B5F2" w14:textId="4BA8F2D5" w:rsidR="00564BDD" w:rsidRPr="00DD0B8F" w:rsidRDefault="00564BDD" w:rsidP="00DD0B8F">
                  <w:pPr>
                    <w:snapToGrid w:val="0"/>
                    <w:jc w:val="center"/>
                    <w:rPr>
                      <w:rFonts w:ascii="Times New Roman" w:eastAsia="MS Mincho" w:hAnsi="Times New Roman"/>
                      <w:sz w:val="20"/>
                      <w:szCs w:val="20"/>
                      <w:lang w:val="en-GB" w:eastAsia="en-US"/>
                    </w:rPr>
                  </w:pPr>
                </w:p>
              </w:tc>
              <w:tc>
                <w:tcPr>
                  <w:tcW w:w="6888" w:type="dxa"/>
                  <w:gridSpan w:val="2"/>
                  <w:tcBorders>
                    <w:top w:val="single" w:sz="4" w:space="0" w:color="auto"/>
                    <w:left w:val="single" w:sz="4" w:space="0" w:color="auto"/>
                    <w:bottom w:val="single" w:sz="4" w:space="0" w:color="auto"/>
                    <w:right w:val="single" w:sz="4" w:space="0" w:color="auto"/>
                  </w:tcBorders>
                </w:tcPr>
                <w:p w14:paraId="62FBEA6C"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755D1569"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w:t>
                  </w:r>
                  <w:r w:rsidRPr="00DD0B8F">
                    <w:rPr>
                      <w:rFonts w:ascii="Times New Roman" w:eastAsia="MS Mincho" w:hAnsi="Times New Roman"/>
                      <w:sz w:val="20"/>
                      <w:szCs w:val="20"/>
                      <w:lang w:val="en-GB" w:eastAsia="en-US"/>
                    </w:rPr>
                    <w:tab/>
                    <w:t>That is, the range of timing errors is [-T2, T2]</w:t>
                  </w:r>
                </w:p>
                <w:p w14:paraId="0F0B57BB"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w:t>
                  </w:r>
                  <w:r w:rsidRPr="00DD0B8F">
                    <w:rPr>
                      <w:rFonts w:ascii="Times New Roman" w:eastAsia="MS Mincho" w:hAnsi="Times New Roman"/>
                      <w:sz w:val="20"/>
                      <w:szCs w:val="20"/>
                      <w:lang w:val="en-GB" w:eastAsia="en-US"/>
                    </w:rPr>
                    <w:tab/>
                    <w:t>T1: 0ns (perfectly synchronized), 50ns (Optional)</w:t>
                  </w:r>
                </w:p>
              </w:tc>
            </w:tr>
            <w:tr w:rsidR="00564BDD" w:rsidRPr="00DD0B8F" w14:paraId="22D05AF0" w14:textId="77777777" w:rsidTr="00D72E7B">
              <w:trPr>
                <w:trHeight w:val="5449"/>
              </w:trPr>
              <w:tc>
                <w:tcPr>
                  <w:tcW w:w="2204" w:type="dxa"/>
                  <w:tcBorders>
                    <w:top w:val="single" w:sz="4" w:space="0" w:color="auto"/>
                    <w:left w:val="single" w:sz="4" w:space="0" w:color="auto"/>
                    <w:bottom w:val="single" w:sz="4" w:space="0" w:color="auto"/>
                    <w:right w:val="single" w:sz="4" w:space="0" w:color="auto"/>
                  </w:tcBorders>
                </w:tcPr>
                <w:p w14:paraId="1D7186F5"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color w:val="00000A"/>
                      <w:sz w:val="20"/>
                      <w:szCs w:val="20"/>
                    </w:rPr>
                    <w:lastRenderedPageBreak/>
                    <w:t>UE/gNB RX and TX timing error</w:t>
                  </w:r>
                </w:p>
              </w:tc>
              <w:tc>
                <w:tcPr>
                  <w:tcW w:w="6888" w:type="dxa"/>
                  <w:gridSpan w:val="2"/>
                  <w:tcBorders>
                    <w:top w:val="single" w:sz="4" w:space="0" w:color="auto"/>
                    <w:left w:val="single" w:sz="4" w:space="0" w:color="auto"/>
                    <w:bottom w:val="single" w:sz="4" w:space="0" w:color="auto"/>
                    <w:right w:val="single" w:sz="4" w:space="0" w:color="auto"/>
                  </w:tcBorders>
                </w:tcPr>
                <w:p w14:paraId="27531722" w14:textId="77777777" w:rsidR="00564BDD" w:rsidRPr="00DD0B8F" w:rsidRDefault="00564BDD" w:rsidP="00DD0B8F">
                  <w:pPr>
                    <w:keepNext/>
                    <w:keepLines/>
                    <w:snapToGrid w:val="0"/>
                    <w:spacing w:after="0" w:line="240" w:lineRule="auto"/>
                    <w:rPr>
                      <w:rFonts w:ascii="Times New Roman" w:eastAsia="MS Mincho" w:hAnsi="Times New Roman"/>
                      <w:sz w:val="20"/>
                      <w:szCs w:val="20"/>
                    </w:rPr>
                  </w:pPr>
                  <w:r w:rsidRPr="00DD0B8F">
                    <w:rPr>
                      <w:rFonts w:ascii="Times New Roman" w:eastAsia="MS Mincho" w:hAnsi="Times New Roman"/>
                      <w:sz w:val="20"/>
                      <w:szCs w:val="20"/>
                    </w:rPr>
                    <w:t>(Optional) The UE/gNB RX and TX timing error, in FR1/FR2, can be modeled as a truncated Gaussian distribution with zero mean and standard deviation of T1 ns, with truncation of the distribution to the [-T2, T2] range, and with T2=2*T1:</w:t>
                  </w:r>
                </w:p>
                <w:p w14:paraId="39AB3AAF" w14:textId="77777777" w:rsidR="00564BDD" w:rsidRPr="00DD0B8F" w:rsidRDefault="00564BDD" w:rsidP="00DD0B8F">
                  <w:pPr>
                    <w:snapToGrid w:val="0"/>
                    <w:spacing w:after="0" w:line="240" w:lineRule="auto"/>
                    <w:ind w:left="568" w:hanging="284"/>
                    <w:rPr>
                      <w:rFonts w:ascii="Times New Roman" w:eastAsia="MS Mincho" w:hAnsi="Times New Roman"/>
                      <w:sz w:val="20"/>
                      <w:szCs w:val="20"/>
                    </w:rPr>
                  </w:pPr>
                  <w:r w:rsidRPr="00DD0B8F">
                    <w:rPr>
                      <w:rFonts w:ascii="Times New Roman" w:eastAsia="MS Mincho" w:hAnsi="Times New Roman"/>
                      <w:sz w:val="20"/>
                      <w:szCs w:val="20"/>
                    </w:rPr>
                    <w:t>-</w:t>
                  </w:r>
                  <w:r w:rsidRPr="00DD0B8F">
                    <w:rPr>
                      <w:rFonts w:ascii="Times New Roman" w:eastAsia="MS Mincho" w:hAnsi="Times New Roman"/>
                      <w:sz w:val="20"/>
                      <w:szCs w:val="20"/>
                    </w:rPr>
                    <w:tab/>
                    <w:t>T1: X ns for gNB and Y ns for UE</w:t>
                  </w:r>
                </w:p>
                <w:p w14:paraId="78F7226A" w14:textId="31811278" w:rsidR="00564BDD" w:rsidRPr="00DD0B8F" w:rsidRDefault="00D72E7B" w:rsidP="00DD0B8F">
                  <w:pPr>
                    <w:snapToGrid w:val="0"/>
                    <w:spacing w:after="0" w:line="240" w:lineRule="auto"/>
                    <w:ind w:left="568" w:hanging="284"/>
                    <w:rPr>
                      <w:rFonts w:ascii="Times New Roman" w:eastAsia="MS Mincho" w:hAnsi="Times New Roman"/>
                      <w:sz w:val="20"/>
                      <w:szCs w:val="20"/>
                    </w:rPr>
                  </w:pPr>
                  <w:r>
                    <w:rPr>
                      <w:rFonts w:ascii="Times New Roman" w:eastAsia="MS Mincho" w:hAnsi="Times New Roman"/>
                      <w:sz w:val="20"/>
                      <w:szCs w:val="20"/>
                    </w:rPr>
                    <w:t>-</w:t>
                  </w:r>
                  <w:r>
                    <w:rPr>
                      <w:rFonts w:ascii="Times New Roman" w:eastAsia="MS Mincho" w:hAnsi="Times New Roman"/>
                      <w:sz w:val="20"/>
                      <w:szCs w:val="20"/>
                    </w:rPr>
                    <w:tab/>
                    <w:t xml:space="preserve">X and Y are up to sources </w:t>
                  </w:r>
                </w:p>
                <w:p w14:paraId="3BF02A5A" w14:textId="77777777" w:rsidR="00564BDD" w:rsidRPr="00DD0B8F" w:rsidRDefault="00564BDD" w:rsidP="00DD0B8F">
                  <w:pPr>
                    <w:snapToGrid w:val="0"/>
                    <w:spacing w:after="0" w:line="240" w:lineRule="auto"/>
                    <w:ind w:left="568" w:hanging="284"/>
                    <w:rPr>
                      <w:rFonts w:ascii="Times New Roman" w:eastAsia="MS Mincho" w:hAnsi="Times New Roman"/>
                      <w:sz w:val="20"/>
                      <w:szCs w:val="20"/>
                    </w:rPr>
                  </w:pPr>
                  <w:r w:rsidRPr="00DD0B8F">
                    <w:rPr>
                      <w:rFonts w:ascii="Times New Roman" w:eastAsia="MS Mincho" w:hAnsi="Times New Roman"/>
                      <w:sz w:val="20"/>
                      <w:szCs w:val="20"/>
                      <w:lang w:eastAsia="ja-JP"/>
                    </w:rPr>
                    <w:t>-</w:t>
                  </w:r>
                  <w:r w:rsidRPr="00DD0B8F">
                    <w:rPr>
                      <w:rFonts w:ascii="Times New Roman" w:eastAsia="MS Mincho" w:hAnsi="Times New Roman"/>
                      <w:sz w:val="20"/>
                      <w:szCs w:val="20"/>
                      <w:lang w:eastAsia="ja-JP"/>
                    </w:rPr>
                    <w:tab/>
                    <w:t>Note: RX and TX timing errors are generated per panel independently</w:t>
                  </w:r>
                </w:p>
                <w:p w14:paraId="0795A3A1"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p>
                <w:p w14:paraId="12B2FE4E" w14:textId="77777777" w:rsidR="00564BDD" w:rsidRPr="00DD0B8F" w:rsidRDefault="00564BDD" w:rsidP="00DD0B8F">
                  <w:pPr>
                    <w:keepNext/>
                    <w:keepLines/>
                    <w:snapToGrid w:val="0"/>
                    <w:spacing w:after="0" w:line="240"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 xml:space="preserve">Apply the timing errors as follows: </w:t>
                  </w:r>
                </w:p>
                <w:p w14:paraId="77D2AD41" w14:textId="77777777" w:rsidR="00564BDD" w:rsidRPr="00DD0B8F" w:rsidRDefault="00564BDD" w:rsidP="00DD0B8F">
                  <w:pPr>
                    <w:snapToGrid w:val="0"/>
                    <w:spacing w:after="0" w:line="240" w:lineRule="auto"/>
                    <w:ind w:left="568" w:hanging="284"/>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w:t>
                  </w:r>
                  <w:r w:rsidRPr="00DD0B8F">
                    <w:rPr>
                      <w:rFonts w:ascii="Times New Roman" w:eastAsia="MS Mincho" w:hAnsi="Times New Roman"/>
                      <w:sz w:val="20"/>
                      <w:szCs w:val="20"/>
                      <w:lang w:val="en-GB" w:eastAsia="en-US"/>
                    </w:rPr>
                    <w:tab/>
                    <w:t xml:space="preserve">For each UE drop, </w:t>
                  </w:r>
                </w:p>
                <w:p w14:paraId="684D9C49" w14:textId="77777777" w:rsidR="00564BDD" w:rsidRPr="00DD0B8F" w:rsidRDefault="00564BDD" w:rsidP="00DD0B8F">
                  <w:pPr>
                    <w:snapToGrid w:val="0"/>
                    <w:spacing w:after="0" w:line="240" w:lineRule="auto"/>
                    <w:ind w:left="851" w:hanging="284"/>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w:t>
                  </w:r>
                  <w:r w:rsidRPr="00DD0B8F">
                    <w:rPr>
                      <w:rFonts w:ascii="Times New Roman" w:eastAsia="MS Mincho" w:hAnsi="Times New Roman"/>
                      <w:sz w:val="20"/>
                      <w:szCs w:val="20"/>
                      <w:lang w:val="en-GB" w:eastAsia="en-US"/>
                    </w:rPr>
                    <w:tab/>
                    <w:t>For each panel (in case of multiple panels)</w:t>
                  </w:r>
                </w:p>
                <w:p w14:paraId="04717829" w14:textId="77777777" w:rsidR="00564BDD" w:rsidRPr="00DD0B8F" w:rsidRDefault="00564BDD" w:rsidP="00DD0B8F">
                  <w:pPr>
                    <w:snapToGrid w:val="0"/>
                    <w:spacing w:after="0" w:line="240" w:lineRule="auto"/>
                    <w:ind w:left="1135" w:hanging="284"/>
                    <w:rPr>
                      <w:rFonts w:ascii="Times New Roman" w:eastAsia="Times New Roman" w:hAnsi="Times New Roman"/>
                      <w:sz w:val="20"/>
                      <w:szCs w:val="20"/>
                      <w:lang w:val="en-GB" w:eastAsia="en-US"/>
                    </w:rPr>
                  </w:pPr>
                  <w:r w:rsidRPr="00DD0B8F">
                    <w:rPr>
                      <w:rFonts w:ascii="Times New Roman" w:eastAsia="Times New Roman" w:hAnsi="Times New Roman"/>
                      <w:sz w:val="20"/>
                      <w:szCs w:val="20"/>
                      <w:lang w:val="en-GB" w:eastAsia="en-US"/>
                    </w:rPr>
                    <w:t>-</w:t>
                  </w:r>
                  <w:r w:rsidRPr="00DD0B8F">
                    <w:rPr>
                      <w:rFonts w:ascii="Times New Roman" w:eastAsia="Times New Roman" w:hAnsi="Times New Roman"/>
                      <w:sz w:val="20"/>
                      <w:szCs w:val="20"/>
                      <w:lang w:val="en-GB" w:eastAsia="en-US"/>
                    </w:rPr>
                    <w:tab/>
                    <w:t xml:space="preserve">Draw a random sample for the Tx error according to [-2*Y,2*Y] and another random sample for the Rx error according to the same [-2*Y,2*Y] distribution. </w:t>
                  </w:r>
                </w:p>
                <w:p w14:paraId="101B75FE" w14:textId="77777777" w:rsidR="00564BDD" w:rsidRPr="00DD0B8F" w:rsidRDefault="00564BDD" w:rsidP="00DD0B8F">
                  <w:pPr>
                    <w:snapToGrid w:val="0"/>
                    <w:spacing w:after="0" w:line="240" w:lineRule="auto"/>
                    <w:ind w:left="568" w:hanging="284"/>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w:t>
                  </w:r>
                  <w:r w:rsidRPr="00DD0B8F">
                    <w:rPr>
                      <w:rFonts w:ascii="Times New Roman" w:eastAsia="MS Mincho" w:hAnsi="Times New Roman"/>
                      <w:sz w:val="20"/>
                      <w:szCs w:val="20"/>
                      <w:lang w:val="en-GB" w:eastAsia="en-US"/>
                    </w:rPr>
                    <w:tab/>
                    <w:t xml:space="preserve">For each gNB </w:t>
                  </w:r>
                </w:p>
                <w:p w14:paraId="088A547D" w14:textId="77777777" w:rsidR="00564BDD" w:rsidRPr="00DD0B8F" w:rsidRDefault="00564BDD" w:rsidP="00DD0B8F">
                  <w:pPr>
                    <w:snapToGrid w:val="0"/>
                    <w:spacing w:after="0" w:line="240" w:lineRule="auto"/>
                    <w:ind w:left="851" w:hanging="284"/>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w:t>
                  </w:r>
                  <w:r w:rsidRPr="00DD0B8F">
                    <w:rPr>
                      <w:rFonts w:ascii="Times New Roman" w:eastAsia="MS Mincho" w:hAnsi="Times New Roman"/>
                      <w:sz w:val="20"/>
                      <w:szCs w:val="20"/>
                      <w:lang w:val="en-GB" w:eastAsia="en-US"/>
                    </w:rPr>
                    <w:tab/>
                    <w:t>For each panel (in case of multiple panels)</w:t>
                  </w:r>
                </w:p>
                <w:p w14:paraId="3DD7F044" w14:textId="77777777" w:rsidR="00564BDD" w:rsidRPr="00DD0B8F" w:rsidRDefault="00564BDD" w:rsidP="00DD0B8F">
                  <w:pPr>
                    <w:snapToGrid w:val="0"/>
                    <w:spacing w:after="0" w:line="240" w:lineRule="auto"/>
                    <w:ind w:left="1135" w:hanging="284"/>
                    <w:rPr>
                      <w:rFonts w:ascii="Times New Roman" w:eastAsia="Times New Roman" w:hAnsi="Times New Roman"/>
                      <w:sz w:val="20"/>
                      <w:szCs w:val="20"/>
                      <w:lang w:val="en-GB" w:eastAsia="en-US"/>
                    </w:rPr>
                  </w:pPr>
                  <w:r w:rsidRPr="00DD0B8F">
                    <w:rPr>
                      <w:rFonts w:ascii="Times New Roman" w:eastAsia="Times New Roman" w:hAnsi="Times New Roman"/>
                      <w:sz w:val="20"/>
                      <w:szCs w:val="20"/>
                      <w:lang w:val="en-GB" w:eastAsia="en-US"/>
                    </w:rPr>
                    <w:t>-</w:t>
                  </w:r>
                  <w:r w:rsidRPr="00DD0B8F">
                    <w:rPr>
                      <w:rFonts w:ascii="Times New Roman" w:eastAsia="Times New Roman" w:hAnsi="Times New Roman"/>
                      <w:sz w:val="20"/>
                      <w:szCs w:val="20"/>
                      <w:lang w:val="en-GB" w:eastAsia="en-US"/>
                    </w:rPr>
                    <w:tab/>
                    <w:t xml:space="preserve">Draw a random sample for the Tx error according to [-2*X,2*X] and another random sample for the Rx error according to the same [-2*X,2*X] distribution. </w:t>
                  </w:r>
                </w:p>
                <w:p w14:paraId="202924AA" w14:textId="77777777" w:rsidR="00564BDD" w:rsidRPr="00DD0B8F" w:rsidRDefault="00564BDD" w:rsidP="00DD0B8F">
                  <w:pPr>
                    <w:snapToGrid w:val="0"/>
                    <w:spacing w:after="0" w:line="240" w:lineRule="auto"/>
                    <w:ind w:left="568" w:hanging="284"/>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w:t>
                  </w:r>
                  <w:r w:rsidRPr="00DD0B8F">
                    <w:rPr>
                      <w:rFonts w:ascii="Times New Roman" w:eastAsia="MS Mincho" w:hAnsi="Times New Roman"/>
                      <w:sz w:val="20"/>
                      <w:szCs w:val="20"/>
                      <w:lang w:val="en-GB" w:eastAsia="en-US"/>
                    </w:rPr>
                    <w:tab/>
                    <w:t>Any additional Time varying aspects of the timing errors, if simulated, can be left up to each company to report.</w:t>
                  </w:r>
                </w:p>
                <w:p w14:paraId="65705DEE" w14:textId="77777777" w:rsidR="00564BDD" w:rsidRPr="00DD0B8F" w:rsidRDefault="00564BDD" w:rsidP="00DD0B8F">
                  <w:pPr>
                    <w:snapToGrid w:val="0"/>
                    <w:spacing w:after="0" w:line="240" w:lineRule="auto"/>
                    <w:ind w:left="568" w:hanging="284"/>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w:t>
                  </w:r>
                  <w:r w:rsidRPr="00DD0B8F">
                    <w:rPr>
                      <w:rFonts w:ascii="Times New Roman" w:eastAsia="MS Mincho" w:hAnsi="Times New Roman"/>
                      <w:sz w:val="20"/>
                      <w:szCs w:val="20"/>
                      <w:lang w:val="en-GB" w:eastAsia="en-US"/>
                    </w:rPr>
                    <w:tab/>
                    <w:t>For UE evaluation assumptions in FR2, it is assumed that the UE can receive or transmit at most from one panel at a time with a panel activation delay of 0ms.</w:t>
                  </w:r>
                </w:p>
              </w:tc>
            </w:tr>
            <w:tr w:rsidR="00564BDD" w:rsidRPr="00DD0B8F" w14:paraId="6B5AEB01" w14:textId="77777777" w:rsidTr="00545218">
              <w:trPr>
                <w:trHeight w:val="409"/>
              </w:trPr>
              <w:tc>
                <w:tcPr>
                  <w:tcW w:w="9093" w:type="dxa"/>
                  <w:gridSpan w:val="3"/>
                  <w:tcBorders>
                    <w:top w:val="single" w:sz="4" w:space="0" w:color="auto"/>
                    <w:left w:val="single" w:sz="4" w:space="0" w:color="auto"/>
                    <w:bottom w:val="single" w:sz="4" w:space="0" w:color="auto"/>
                    <w:right w:val="single" w:sz="4" w:space="0" w:color="auto"/>
                  </w:tcBorders>
                </w:tcPr>
                <w:p w14:paraId="2E3D7D1C" w14:textId="77777777" w:rsidR="00564BDD" w:rsidRPr="00DD0B8F" w:rsidRDefault="00564BDD" w:rsidP="00DD0B8F">
                  <w:pPr>
                    <w:keepNext/>
                    <w:snapToGrid w:val="0"/>
                    <w:spacing w:after="0" w:line="240" w:lineRule="auto"/>
                    <w:ind w:left="851" w:hanging="851"/>
                    <w:rPr>
                      <w:rFonts w:ascii="Times New Roman" w:eastAsia="Malgun Gothic" w:hAnsi="Times New Roman"/>
                      <w:sz w:val="20"/>
                      <w:szCs w:val="20"/>
                      <w:lang w:eastAsia="en-US"/>
                    </w:rPr>
                  </w:pPr>
                  <w:r w:rsidRPr="00DD0B8F">
                    <w:rPr>
                      <w:rFonts w:ascii="Times New Roman" w:eastAsia="Malgun Gothic" w:hAnsi="Times New Roman"/>
                      <w:sz w:val="20"/>
                      <w:szCs w:val="20"/>
                      <w:lang w:eastAsia="en-US"/>
                    </w:rPr>
                    <w:t>Note 1:</w:t>
                  </w:r>
                  <w:r w:rsidRPr="00DD0B8F">
                    <w:rPr>
                      <w:rFonts w:ascii="Times New Roman" w:eastAsia="Malgun Gothic" w:hAnsi="Times New Roman"/>
                      <w:sz w:val="20"/>
                      <w:szCs w:val="20"/>
                      <w:lang w:eastAsia="ko-KR"/>
                    </w:rPr>
                    <w:t xml:space="preserve"> </w:t>
                  </w:r>
                  <w:r w:rsidRPr="00DD0B8F">
                    <w:rPr>
                      <w:rFonts w:ascii="Times New Roman" w:eastAsia="Malgun Gothic" w:hAnsi="Times New Roman"/>
                      <w:sz w:val="20"/>
                      <w:szCs w:val="20"/>
                      <w:lang w:eastAsia="ko-KR"/>
                    </w:rPr>
                    <w:tab/>
                  </w:r>
                  <w:r w:rsidRPr="00DD0B8F">
                    <w:rPr>
                      <w:rFonts w:ascii="Times New Roman" w:eastAsia="Malgun Gothic" w:hAnsi="Times New Roman"/>
                      <w:sz w:val="20"/>
                      <w:szCs w:val="20"/>
                      <w:lang w:eastAsia="en-US"/>
                    </w:rPr>
                    <w:t>According to TR 38.802</w:t>
                  </w:r>
                </w:p>
                <w:p w14:paraId="07F55F6F" w14:textId="77777777" w:rsidR="00564BDD" w:rsidRPr="00DD0B8F" w:rsidRDefault="00564BDD" w:rsidP="00DD0B8F">
                  <w:pPr>
                    <w:keepNext/>
                    <w:snapToGrid w:val="0"/>
                    <w:spacing w:after="0" w:line="240" w:lineRule="auto"/>
                    <w:ind w:left="851" w:hanging="851"/>
                    <w:rPr>
                      <w:rFonts w:ascii="Times New Roman" w:eastAsia="Malgun Gothic" w:hAnsi="Times New Roman"/>
                      <w:sz w:val="20"/>
                      <w:szCs w:val="20"/>
                      <w:lang w:eastAsia="en-US"/>
                    </w:rPr>
                  </w:pPr>
                  <w:r w:rsidRPr="00DD0B8F">
                    <w:rPr>
                      <w:rFonts w:ascii="Times New Roman" w:eastAsia="Malgun Gothic" w:hAnsi="Times New Roman"/>
                      <w:sz w:val="20"/>
                      <w:szCs w:val="20"/>
                      <w:lang w:eastAsia="en-US"/>
                    </w:rPr>
                    <w:t>Note 2:</w:t>
                  </w:r>
                  <w:r w:rsidRPr="00DD0B8F">
                    <w:rPr>
                      <w:rFonts w:ascii="Times New Roman" w:eastAsia="Malgun Gothic" w:hAnsi="Times New Roman"/>
                      <w:sz w:val="20"/>
                      <w:szCs w:val="20"/>
                      <w:lang w:eastAsia="ko-KR"/>
                    </w:rPr>
                    <w:t xml:space="preserve"> </w:t>
                  </w:r>
                  <w:r w:rsidRPr="00DD0B8F">
                    <w:rPr>
                      <w:rFonts w:ascii="Times New Roman" w:eastAsia="Malgun Gothic" w:hAnsi="Times New Roman"/>
                      <w:sz w:val="20"/>
                      <w:szCs w:val="20"/>
                      <w:lang w:eastAsia="ko-KR"/>
                    </w:rPr>
                    <w:tab/>
                  </w:r>
                  <w:r w:rsidRPr="00DD0B8F">
                    <w:rPr>
                      <w:rFonts w:ascii="Times New Roman" w:eastAsia="Malgun Gothic" w:hAnsi="Times New Roman"/>
                      <w:sz w:val="20"/>
                      <w:szCs w:val="20"/>
                      <w:lang w:eastAsia="en-US"/>
                    </w:rPr>
                    <w:t>According to TR 38.901</w:t>
                  </w:r>
                </w:p>
              </w:tc>
            </w:tr>
          </w:tbl>
          <w:p w14:paraId="19F682B9" w14:textId="77777777" w:rsidR="00564BDD" w:rsidRPr="00DD0B8F" w:rsidRDefault="00564BDD" w:rsidP="00DD0B8F">
            <w:pPr>
              <w:snapToGrid w:val="0"/>
              <w:spacing w:beforeLines="50" w:before="180" w:after="0" w:line="240" w:lineRule="auto"/>
              <w:rPr>
                <w:rFonts w:ascii="Times New Roman" w:eastAsia="Batang" w:hAnsi="Times New Roman"/>
                <w:b/>
                <w:bCs/>
                <w:sz w:val="20"/>
                <w:szCs w:val="20"/>
                <w:u w:val="single"/>
                <w:lang w:val="en-GB" w:eastAsia="en-US"/>
              </w:rPr>
            </w:pPr>
            <w:r w:rsidRPr="00DD0B8F">
              <w:rPr>
                <w:rFonts w:ascii="Times New Roman" w:eastAsia="Batang" w:hAnsi="Times New Roman"/>
                <w:b/>
                <w:bCs/>
                <w:sz w:val="20"/>
                <w:szCs w:val="20"/>
                <w:u w:val="single"/>
                <w:lang w:val="en-GB" w:eastAsia="en-US"/>
              </w:rPr>
              <w:t>Agreement</w:t>
            </w:r>
          </w:p>
          <w:p w14:paraId="2101A257" w14:textId="77777777" w:rsidR="00564BDD" w:rsidRPr="00DD0B8F" w:rsidRDefault="00564BDD" w:rsidP="00DD0B8F">
            <w:p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For the evaluation of RedCap positioning, the following bandwidth can be evaluated:</w:t>
            </w:r>
          </w:p>
          <w:p w14:paraId="56BDA0BF" w14:textId="77777777" w:rsidR="00564BDD" w:rsidRPr="00DD0B8F" w:rsidRDefault="00564BDD" w:rsidP="00DD0B8F">
            <w:pPr>
              <w:numPr>
                <w:ilvl w:val="0"/>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FR1: 20MHz baseline, 5MHz optional</w:t>
            </w:r>
          </w:p>
          <w:p w14:paraId="43CCA19E" w14:textId="77777777" w:rsidR="00564BDD" w:rsidRPr="00DD0B8F" w:rsidRDefault="00564BDD" w:rsidP="00DD0B8F">
            <w:pPr>
              <w:numPr>
                <w:ilvl w:val="0"/>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FR2: 100MHz</w:t>
            </w:r>
          </w:p>
          <w:p w14:paraId="1C610943" w14:textId="77777777" w:rsidR="00564BDD" w:rsidRPr="00DD0B8F" w:rsidRDefault="00564BDD" w:rsidP="00DD0B8F">
            <w:pPr>
              <w:snapToGrid w:val="0"/>
              <w:spacing w:beforeLines="50" w:before="180" w:after="0" w:line="240" w:lineRule="auto"/>
              <w:rPr>
                <w:rFonts w:ascii="Times New Roman" w:eastAsia="Batang" w:hAnsi="Times New Roman"/>
                <w:b/>
                <w:bCs/>
                <w:sz w:val="20"/>
                <w:szCs w:val="20"/>
                <w:u w:val="single"/>
                <w:lang w:val="en-GB" w:eastAsia="en-US"/>
              </w:rPr>
            </w:pPr>
            <w:r w:rsidRPr="00DD0B8F">
              <w:rPr>
                <w:rFonts w:ascii="Times New Roman" w:eastAsia="Batang" w:hAnsi="Times New Roman"/>
                <w:b/>
                <w:bCs/>
                <w:sz w:val="20"/>
                <w:szCs w:val="20"/>
                <w:u w:val="single"/>
                <w:lang w:val="en-GB" w:eastAsia="en-US"/>
              </w:rPr>
              <w:t>Agreement</w:t>
            </w:r>
          </w:p>
          <w:p w14:paraId="51AD012B" w14:textId="77777777" w:rsidR="00564BDD" w:rsidRPr="00DD0B8F" w:rsidRDefault="00564BDD" w:rsidP="00DD0B8F">
            <w:p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Adopt the following table for the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3744"/>
            </w:tblGrid>
            <w:tr w:rsidR="00564BDD" w:rsidRPr="00DD0B8F" w14:paraId="33861015" w14:textId="77777777" w:rsidTr="00E21E9C">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7512A071" w14:textId="77777777" w:rsidR="00564BDD" w:rsidRPr="00DD0B8F" w:rsidRDefault="00564BDD" w:rsidP="00DD0B8F">
                  <w:pPr>
                    <w:keepNext/>
                    <w:keepLines/>
                    <w:overflowPunct w:val="0"/>
                    <w:autoSpaceDE w:val="0"/>
                    <w:autoSpaceDN w:val="0"/>
                    <w:adjustRightInd w:val="0"/>
                    <w:snapToGrid w:val="0"/>
                    <w:spacing w:after="0" w:line="254" w:lineRule="auto"/>
                    <w:jc w:val="center"/>
                    <w:textAlignment w:val="baseline"/>
                    <w:rPr>
                      <w:rFonts w:ascii="Times New Roman" w:eastAsia="Times New Roman" w:hAnsi="Times New Roman"/>
                      <w:b/>
                      <w:sz w:val="20"/>
                      <w:szCs w:val="20"/>
                      <w:lang w:val="en-GB"/>
                    </w:rPr>
                  </w:pPr>
                </w:p>
              </w:tc>
              <w:tc>
                <w:tcPr>
                  <w:tcW w:w="3121" w:type="dxa"/>
                  <w:tcBorders>
                    <w:top w:val="single" w:sz="4" w:space="0" w:color="auto"/>
                    <w:left w:val="single" w:sz="4" w:space="0" w:color="auto"/>
                    <w:bottom w:val="single" w:sz="4" w:space="0" w:color="auto"/>
                    <w:right w:val="single" w:sz="4" w:space="0" w:color="auto"/>
                  </w:tcBorders>
                  <w:hideMark/>
                </w:tcPr>
                <w:p w14:paraId="66A1F660" w14:textId="77777777" w:rsidR="00564BDD" w:rsidRPr="00DD0B8F" w:rsidRDefault="00564BDD" w:rsidP="00DD0B8F">
                  <w:pPr>
                    <w:keepNext/>
                    <w:keepLines/>
                    <w:overflowPunct w:val="0"/>
                    <w:autoSpaceDE w:val="0"/>
                    <w:autoSpaceDN w:val="0"/>
                    <w:adjustRightInd w:val="0"/>
                    <w:snapToGrid w:val="0"/>
                    <w:spacing w:after="0" w:line="254" w:lineRule="auto"/>
                    <w:jc w:val="center"/>
                    <w:textAlignment w:val="baseline"/>
                    <w:rPr>
                      <w:rFonts w:ascii="Times New Roman" w:eastAsia="Times New Roman" w:hAnsi="Times New Roman"/>
                      <w:b/>
                      <w:sz w:val="20"/>
                      <w:szCs w:val="20"/>
                      <w:lang w:val="en-GB"/>
                    </w:rPr>
                  </w:pPr>
                  <w:r w:rsidRPr="00DD0B8F">
                    <w:rPr>
                      <w:rFonts w:ascii="Times New Roman" w:eastAsia="Times New Roman" w:hAnsi="Times New Roman"/>
                      <w:b/>
                      <w:sz w:val="20"/>
                      <w:szCs w:val="20"/>
                      <w:lang w:val="en-GB"/>
                    </w:rPr>
                    <w:t>FR1 Specific Values</w:t>
                  </w:r>
                </w:p>
              </w:tc>
              <w:tc>
                <w:tcPr>
                  <w:tcW w:w="3744" w:type="dxa"/>
                  <w:tcBorders>
                    <w:top w:val="single" w:sz="4" w:space="0" w:color="auto"/>
                    <w:left w:val="single" w:sz="4" w:space="0" w:color="auto"/>
                    <w:bottom w:val="single" w:sz="4" w:space="0" w:color="auto"/>
                    <w:right w:val="single" w:sz="4" w:space="0" w:color="auto"/>
                  </w:tcBorders>
                  <w:hideMark/>
                </w:tcPr>
                <w:p w14:paraId="6E75AD4B" w14:textId="77777777" w:rsidR="00564BDD" w:rsidRPr="00DD0B8F" w:rsidRDefault="00564BDD" w:rsidP="00DD0B8F">
                  <w:pPr>
                    <w:keepNext/>
                    <w:keepLines/>
                    <w:overflowPunct w:val="0"/>
                    <w:autoSpaceDE w:val="0"/>
                    <w:autoSpaceDN w:val="0"/>
                    <w:adjustRightInd w:val="0"/>
                    <w:snapToGrid w:val="0"/>
                    <w:spacing w:after="0" w:line="254" w:lineRule="auto"/>
                    <w:jc w:val="center"/>
                    <w:textAlignment w:val="baseline"/>
                    <w:rPr>
                      <w:rFonts w:ascii="Times New Roman" w:eastAsia="Times New Roman" w:hAnsi="Times New Roman"/>
                      <w:b/>
                      <w:sz w:val="20"/>
                      <w:szCs w:val="20"/>
                      <w:lang w:val="en-GB"/>
                    </w:rPr>
                  </w:pPr>
                  <w:r w:rsidRPr="00DD0B8F">
                    <w:rPr>
                      <w:rFonts w:ascii="Times New Roman" w:eastAsia="Times New Roman" w:hAnsi="Times New Roman"/>
                      <w:b/>
                      <w:sz w:val="20"/>
                      <w:szCs w:val="20"/>
                      <w:lang w:val="en-GB"/>
                    </w:rPr>
                    <w:t xml:space="preserve">FR2 Specific Values </w:t>
                  </w:r>
                </w:p>
              </w:tc>
            </w:tr>
            <w:tr w:rsidR="00564BDD" w:rsidRPr="00DD0B8F" w14:paraId="46E605A0" w14:textId="77777777" w:rsidTr="00E21E9C">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3923B698" w14:textId="77777777" w:rsidR="00564BDD" w:rsidRPr="00DD0B8F" w:rsidRDefault="00564BDD" w:rsidP="00DD0B8F">
                  <w:pPr>
                    <w:keepNext/>
                    <w:keepLines/>
                    <w:overflowPunct w:val="0"/>
                    <w:autoSpaceDE w:val="0"/>
                    <w:autoSpaceDN w:val="0"/>
                    <w:adjustRightInd w:val="0"/>
                    <w:snapToGrid w:val="0"/>
                    <w:spacing w:after="0" w:line="254" w:lineRule="auto"/>
                    <w:jc w:val="center"/>
                    <w:textAlignment w:val="baseline"/>
                    <w:rPr>
                      <w:rFonts w:ascii="Times New Roman" w:eastAsia="Times New Roman" w:hAnsi="Times New Roman"/>
                      <w:b/>
                      <w:sz w:val="20"/>
                      <w:szCs w:val="20"/>
                      <w:lang w:val="en-GB"/>
                    </w:rPr>
                  </w:pPr>
                  <w:r w:rsidRPr="00DD0B8F">
                    <w:rPr>
                      <w:rFonts w:ascii="Times New Roman" w:eastAsia="Times New Roman" w:hAnsi="Times New Roman"/>
                      <w:b/>
                      <w:sz w:val="20"/>
                      <w:szCs w:val="20"/>
                      <w:lang w:val="en-GB"/>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2A20AB34" w14:textId="77777777" w:rsidR="00564BDD" w:rsidRPr="00DD0B8F" w:rsidRDefault="00564BDD" w:rsidP="00DD0B8F">
                  <w:pPr>
                    <w:keepNext/>
                    <w:keepLines/>
                    <w:overflowPunct w:val="0"/>
                    <w:autoSpaceDE w:val="0"/>
                    <w:autoSpaceDN w:val="0"/>
                    <w:adjustRightInd w:val="0"/>
                    <w:snapToGrid w:val="0"/>
                    <w:spacing w:after="0" w:line="254" w:lineRule="auto"/>
                    <w:jc w:val="center"/>
                    <w:textAlignment w:val="baseline"/>
                    <w:rPr>
                      <w:rFonts w:ascii="Times New Roman" w:eastAsia="Times New Roman" w:hAnsi="Times New Roman"/>
                      <w:b/>
                      <w:sz w:val="20"/>
                      <w:szCs w:val="20"/>
                      <w:lang w:val="en-GB"/>
                    </w:rPr>
                  </w:pPr>
                </w:p>
              </w:tc>
              <w:tc>
                <w:tcPr>
                  <w:tcW w:w="3744" w:type="dxa"/>
                  <w:tcBorders>
                    <w:top w:val="single" w:sz="4" w:space="0" w:color="auto"/>
                    <w:left w:val="single" w:sz="4" w:space="0" w:color="auto"/>
                    <w:bottom w:val="single" w:sz="4" w:space="0" w:color="auto"/>
                    <w:right w:val="single" w:sz="4" w:space="0" w:color="auto"/>
                  </w:tcBorders>
                  <w:shd w:val="clear" w:color="auto" w:fill="D0CECE"/>
                </w:tcPr>
                <w:p w14:paraId="4254B665" w14:textId="77777777" w:rsidR="00564BDD" w:rsidRPr="00DD0B8F" w:rsidRDefault="00564BDD" w:rsidP="00DD0B8F">
                  <w:pPr>
                    <w:keepNext/>
                    <w:keepLines/>
                    <w:overflowPunct w:val="0"/>
                    <w:autoSpaceDE w:val="0"/>
                    <w:autoSpaceDN w:val="0"/>
                    <w:adjustRightInd w:val="0"/>
                    <w:snapToGrid w:val="0"/>
                    <w:spacing w:after="0" w:line="254" w:lineRule="auto"/>
                    <w:jc w:val="center"/>
                    <w:textAlignment w:val="baseline"/>
                    <w:rPr>
                      <w:rFonts w:ascii="Times New Roman" w:eastAsia="Times New Roman" w:hAnsi="Times New Roman"/>
                      <w:b/>
                      <w:sz w:val="20"/>
                      <w:szCs w:val="20"/>
                      <w:lang w:val="en-GB"/>
                    </w:rPr>
                  </w:pPr>
                </w:p>
              </w:tc>
            </w:tr>
            <w:tr w:rsidR="00564BDD" w:rsidRPr="00DD0B8F" w14:paraId="12D74E96" w14:textId="77777777" w:rsidTr="00E21E9C">
              <w:tc>
                <w:tcPr>
                  <w:tcW w:w="2270" w:type="dxa"/>
                  <w:tcBorders>
                    <w:top w:val="single" w:sz="4" w:space="0" w:color="auto"/>
                    <w:left w:val="single" w:sz="4" w:space="0" w:color="auto"/>
                    <w:bottom w:val="single" w:sz="4" w:space="0" w:color="auto"/>
                    <w:right w:val="single" w:sz="4" w:space="0" w:color="auto"/>
                  </w:tcBorders>
                  <w:vAlign w:val="center"/>
                  <w:hideMark/>
                </w:tcPr>
                <w:p w14:paraId="0172A92A" w14:textId="77777777" w:rsidR="00564BDD" w:rsidRPr="00DD0B8F" w:rsidRDefault="00564BDD" w:rsidP="00DD0B8F">
                  <w:pPr>
                    <w:keepNext/>
                    <w:keepLines/>
                    <w:snapToGrid w:val="0"/>
                    <w:spacing w:after="0" w:line="254"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26D06229" w14:textId="77777777" w:rsidR="00564BDD" w:rsidRPr="00DD0B8F" w:rsidRDefault="00564BDD" w:rsidP="00DD0B8F">
                  <w:pPr>
                    <w:keepNext/>
                    <w:keepLines/>
                    <w:snapToGrid w:val="0"/>
                    <w:spacing w:after="0" w:line="254"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Panel model 1 – Note 1</w:t>
                  </w:r>
                </w:p>
                <w:p w14:paraId="235297B0" w14:textId="77777777" w:rsidR="00564BDD" w:rsidRPr="00DD0B8F" w:rsidRDefault="00564BDD" w:rsidP="00DD0B8F">
                  <w:pPr>
                    <w:keepNext/>
                    <w:keepLines/>
                    <w:snapToGrid w:val="0"/>
                    <w:spacing w:after="0" w:line="254" w:lineRule="auto"/>
                    <w:rPr>
                      <w:rFonts w:ascii="Times New Roman" w:eastAsia="宋体" w:hAnsi="Times New Roman"/>
                      <w:color w:val="181818"/>
                      <w:sz w:val="20"/>
                      <w:szCs w:val="20"/>
                      <w:lang w:val="en-GB" w:eastAsia="en-US"/>
                    </w:rPr>
                  </w:pPr>
                  <w:r w:rsidRPr="00DD0B8F">
                    <w:rPr>
                      <w:rFonts w:ascii="Times New Roman" w:eastAsia="宋体" w:hAnsi="Times New Roman"/>
                      <w:color w:val="181818"/>
                      <w:sz w:val="20"/>
                      <w:szCs w:val="20"/>
                      <w:lang w:val="en-GB" w:eastAsia="en-US"/>
                    </w:rPr>
                    <w:t>dH = 0.5λ,</w:t>
                  </w:r>
                  <w:r w:rsidRPr="00DD0B8F">
                    <w:rPr>
                      <w:rFonts w:ascii="Times New Roman" w:eastAsia="MS Mincho" w:hAnsi="Times New Roman"/>
                      <w:color w:val="181818"/>
                      <w:sz w:val="20"/>
                      <w:szCs w:val="20"/>
                      <w:lang w:val="en-GB" w:eastAsia="en-US"/>
                    </w:rPr>
                    <w:br/>
                  </w:r>
                  <w:r w:rsidRPr="00DD0B8F">
                    <w:rPr>
                      <w:rFonts w:ascii="Times New Roman" w:eastAsia="宋体" w:hAnsi="Times New Roman"/>
                      <w:color w:val="181818"/>
                      <w:sz w:val="20"/>
                      <w:szCs w:val="20"/>
                      <w:lang w:val="en-GB" w:eastAsia="en-US"/>
                    </w:rPr>
                    <w:t>for 1Rx UEs: (M, N, P, Mg, Ng) = (1, 1, 1, 1, 1)</w:t>
                  </w:r>
                </w:p>
                <w:p w14:paraId="32920348" w14:textId="77777777" w:rsidR="00564BDD" w:rsidRPr="00DD0B8F" w:rsidRDefault="00564BDD" w:rsidP="00DD0B8F">
                  <w:pPr>
                    <w:keepNext/>
                    <w:keepLines/>
                    <w:snapToGrid w:val="0"/>
                    <w:spacing w:after="0" w:line="254" w:lineRule="auto"/>
                    <w:rPr>
                      <w:rFonts w:ascii="Times New Roman" w:eastAsia="宋体" w:hAnsi="Times New Roman"/>
                      <w:color w:val="181818"/>
                      <w:sz w:val="20"/>
                      <w:szCs w:val="20"/>
                      <w:lang w:val="en-GB" w:eastAsia="en-US"/>
                    </w:rPr>
                  </w:pPr>
                </w:p>
                <w:p w14:paraId="2694B62A" w14:textId="77777777" w:rsidR="00564BDD" w:rsidRPr="00DD0B8F" w:rsidRDefault="00564BDD" w:rsidP="00DD0B8F">
                  <w:pPr>
                    <w:keepNext/>
                    <w:keepLines/>
                    <w:snapToGrid w:val="0"/>
                    <w:spacing w:after="0" w:line="254" w:lineRule="auto"/>
                    <w:rPr>
                      <w:rFonts w:ascii="Times New Roman" w:eastAsia="宋体" w:hAnsi="Times New Roman"/>
                      <w:sz w:val="20"/>
                      <w:szCs w:val="20"/>
                      <w:lang w:val="en-GB" w:eastAsia="en-US"/>
                    </w:rPr>
                  </w:pPr>
                  <w:r w:rsidRPr="00DD0B8F">
                    <w:rPr>
                      <w:rFonts w:ascii="Times New Roman" w:eastAsia="宋体" w:hAnsi="Times New Roman"/>
                      <w:color w:val="181818"/>
                      <w:sz w:val="20"/>
                      <w:szCs w:val="20"/>
                      <w:lang w:val="en-GB" w:eastAsia="en-US"/>
                    </w:rPr>
                    <w:t>for 2Rx UEs: (M, N, P, Mg, Ng) = (1, 1, 2, 1, 1)</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321D32A7" w14:textId="77777777" w:rsidR="00564BDD" w:rsidRPr="00DD0B8F" w:rsidRDefault="00564BDD" w:rsidP="00DD0B8F">
                  <w:pPr>
                    <w:numPr>
                      <w:ilvl w:val="0"/>
                      <w:numId w:val="16"/>
                    </w:numPr>
                    <w:snapToGrid w:val="0"/>
                    <w:spacing w:after="0" w:line="240" w:lineRule="auto"/>
                    <w:rPr>
                      <w:rFonts w:ascii="Times New Roman" w:eastAsia="Batang" w:hAnsi="Times New Roman"/>
                      <w:b/>
                      <w:bCs/>
                      <w:sz w:val="20"/>
                      <w:szCs w:val="20"/>
                      <w:lang w:val="en-GB" w:eastAsia="x-none"/>
                    </w:rPr>
                  </w:pPr>
                  <w:r w:rsidRPr="00DD0B8F">
                    <w:rPr>
                      <w:rFonts w:ascii="Times New Roman" w:eastAsia="Batang" w:hAnsi="Times New Roman"/>
                      <w:color w:val="181818"/>
                      <w:sz w:val="20"/>
                      <w:szCs w:val="20"/>
                      <w:lang w:val="en-GB" w:eastAsia="x-none"/>
                    </w:rPr>
                    <w:t xml:space="preserve">(M, N, P, Mg, Ng) = (1, 2, 2, 1, 1) </w:t>
                  </w:r>
                  <w:r w:rsidRPr="00DD0B8F">
                    <w:rPr>
                      <w:rFonts w:ascii="Times New Roman" w:eastAsia="Batang" w:hAnsi="Times New Roman"/>
                      <w:b/>
                      <w:bCs/>
                      <w:sz w:val="20"/>
                      <w:szCs w:val="20"/>
                      <w:lang w:val="en-GB" w:eastAsia="x-none"/>
                    </w:rPr>
                    <w:t>as minimum antenna configuration (baseline)</w:t>
                  </w:r>
                </w:p>
                <w:p w14:paraId="252CF425" w14:textId="77777777" w:rsidR="00564BDD" w:rsidRPr="00DD0B8F" w:rsidRDefault="00564BDD" w:rsidP="00DD0B8F">
                  <w:pPr>
                    <w:numPr>
                      <w:ilvl w:val="0"/>
                      <w:numId w:val="16"/>
                    </w:numPr>
                    <w:snapToGrid w:val="0"/>
                    <w:spacing w:after="0" w:line="240" w:lineRule="auto"/>
                    <w:rPr>
                      <w:rFonts w:ascii="Times New Roman" w:eastAsia="Batang" w:hAnsi="Times New Roman"/>
                      <w:b/>
                      <w:bCs/>
                      <w:sz w:val="20"/>
                      <w:szCs w:val="20"/>
                      <w:lang w:val="en-GB" w:eastAsia="x-none"/>
                    </w:rPr>
                  </w:pPr>
                  <w:r w:rsidRPr="00DD0B8F">
                    <w:rPr>
                      <w:rFonts w:ascii="Times New Roman" w:eastAsia="Batang" w:hAnsi="Times New Roman"/>
                      <w:color w:val="181818"/>
                      <w:sz w:val="20"/>
                      <w:szCs w:val="20"/>
                      <w:lang w:val="en-GB" w:eastAsia="x-none"/>
                    </w:rPr>
                    <w:t>(M, N, P, Mg, Ng) = (2, 2, 2, 1, 1)</w:t>
                  </w:r>
                  <w:r w:rsidRPr="00DD0B8F">
                    <w:rPr>
                      <w:rFonts w:ascii="Times New Roman" w:eastAsia="Batang" w:hAnsi="Times New Roman"/>
                      <w:b/>
                      <w:bCs/>
                      <w:sz w:val="20"/>
                      <w:szCs w:val="20"/>
                      <w:lang w:val="en-GB" w:eastAsia="x-none"/>
                    </w:rPr>
                    <w:t xml:space="preserve"> as optional configuration. </w:t>
                  </w:r>
                </w:p>
                <w:p w14:paraId="489EE581" w14:textId="77777777" w:rsidR="00564BDD" w:rsidRPr="00DD0B8F" w:rsidRDefault="00564BDD" w:rsidP="00DD0B8F">
                  <w:pPr>
                    <w:keepNext/>
                    <w:keepLines/>
                    <w:snapToGrid w:val="0"/>
                    <w:spacing w:after="0" w:line="254" w:lineRule="auto"/>
                    <w:rPr>
                      <w:rFonts w:ascii="Times New Roman" w:eastAsia="MS Mincho" w:hAnsi="Times New Roman"/>
                      <w:b/>
                      <w:bCs/>
                      <w:sz w:val="20"/>
                      <w:szCs w:val="20"/>
                      <w:lang w:val="en-GB" w:eastAsia="en-US"/>
                    </w:rPr>
                  </w:pPr>
                </w:p>
              </w:tc>
            </w:tr>
            <w:tr w:rsidR="00564BDD" w:rsidRPr="00DD0B8F" w14:paraId="3140C8F0" w14:textId="77777777" w:rsidTr="00E21E9C">
              <w:tc>
                <w:tcPr>
                  <w:tcW w:w="2270" w:type="dxa"/>
                  <w:tcBorders>
                    <w:top w:val="single" w:sz="4" w:space="0" w:color="auto"/>
                    <w:left w:val="single" w:sz="4" w:space="0" w:color="auto"/>
                    <w:bottom w:val="single" w:sz="4" w:space="0" w:color="auto"/>
                    <w:right w:val="single" w:sz="4" w:space="0" w:color="auto"/>
                  </w:tcBorders>
                  <w:hideMark/>
                </w:tcPr>
                <w:p w14:paraId="68EE7BA6" w14:textId="77777777" w:rsidR="00564BDD" w:rsidRPr="00DD0B8F" w:rsidRDefault="00564BDD" w:rsidP="00DD0B8F">
                  <w:pPr>
                    <w:keepNext/>
                    <w:keepLines/>
                    <w:snapToGrid w:val="0"/>
                    <w:spacing w:after="0" w:line="254"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200A811F" w14:textId="77777777" w:rsidR="00564BDD" w:rsidRPr="00DD0B8F" w:rsidRDefault="00564BDD" w:rsidP="00DD0B8F">
                  <w:pPr>
                    <w:keepNext/>
                    <w:keepLines/>
                    <w:snapToGrid w:val="0"/>
                    <w:spacing w:after="0" w:line="254"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Omni, 0dBi</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4E0858BA" w14:textId="77777777" w:rsidR="00564BDD" w:rsidRPr="00DD0B8F" w:rsidRDefault="00564BDD" w:rsidP="00DD0B8F">
                  <w:pPr>
                    <w:keepNext/>
                    <w:keepLines/>
                    <w:snapToGrid w:val="0"/>
                    <w:spacing w:after="0" w:line="254"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Antenna model according to Table 6.1.1-2 in TR 38.855</w:t>
                  </w:r>
                </w:p>
              </w:tc>
            </w:tr>
            <w:tr w:rsidR="00564BDD" w:rsidRPr="00DD0B8F" w14:paraId="045B1F94" w14:textId="77777777" w:rsidTr="00E21E9C">
              <w:tc>
                <w:tcPr>
                  <w:tcW w:w="2270" w:type="dxa"/>
                  <w:tcBorders>
                    <w:top w:val="single" w:sz="4" w:space="0" w:color="auto"/>
                    <w:left w:val="single" w:sz="4" w:space="0" w:color="auto"/>
                    <w:bottom w:val="single" w:sz="4" w:space="0" w:color="auto"/>
                    <w:right w:val="single" w:sz="4" w:space="0" w:color="auto"/>
                  </w:tcBorders>
                  <w:hideMark/>
                </w:tcPr>
                <w:p w14:paraId="1D697236" w14:textId="77777777" w:rsidR="00564BDD" w:rsidRPr="00DD0B8F" w:rsidRDefault="00564BDD" w:rsidP="00DD0B8F">
                  <w:pPr>
                    <w:keepNext/>
                    <w:keepLines/>
                    <w:snapToGrid w:val="0"/>
                    <w:spacing w:after="0" w:line="254"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Number of UE   branches</w:t>
                  </w:r>
                </w:p>
              </w:tc>
              <w:tc>
                <w:tcPr>
                  <w:tcW w:w="3121" w:type="dxa"/>
                  <w:tcBorders>
                    <w:top w:val="single" w:sz="4" w:space="0" w:color="auto"/>
                    <w:left w:val="single" w:sz="4" w:space="0" w:color="auto"/>
                    <w:bottom w:val="single" w:sz="4" w:space="0" w:color="auto"/>
                    <w:right w:val="single" w:sz="4" w:space="0" w:color="auto"/>
                  </w:tcBorders>
                  <w:hideMark/>
                </w:tcPr>
                <w:p w14:paraId="714F3EFB" w14:textId="77777777" w:rsidR="00564BDD" w:rsidRPr="00DD0B8F" w:rsidRDefault="00564BDD" w:rsidP="00DD0B8F">
                  <w:pPr>
                    <w:keepNext/>
                    <w:keepLines/>
                    <w:snapToGrid w:val="0"/>
                    <w:spacing w:after="0" w:line="254"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Baseline: 1Rx 1Tx</w:t>
                  </w:r>
                </w:p>
                <w:p w14:paraId="08301A53" w14:textId="77777777" w:rsidR="00564BDD" w:rsidRPr="00DD0B8F" w:rsidRDefault="00564BDD" w:rsidP="00DD0B8F">
                  <w:pPr>
                    <w:keepNext/>
                    <w:keepLines/>
                    <w:snapToGrid w:val="0"/>
                    <w:spacing w:after="0" w:line="254"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Optional: 2Rx 1 Tx</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386E8E70" w14:textId="77777777" w:rsidR="00564BDD" w:rsidRPr="00DD0B8F" w:rsidRDefault="00564BDD" w:rsidP="00DD0B8F">
                  <w:pPr>
                    <w:keepNext/>
                    <w:keepLines/>
                    <w:snapToGrid w:val="0"/>
                    <w:spacing w:after="0" w:line="254"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TBD</w:t>
                  </w:r>
                </w:p>
              </w:tc>
            </w:tr>
            <w:tr w:rsidR="00564BDD" w:rsidRPr="00DD0B8F" w14:paraId="7850DC47" w14:textId="77777777" w:rsidTr="00E21E9C">
              <w:tc>
                <w:tcPr>
                  <w:tcW w:w="9135" w:type="dxa"/>
                  <w:gridSpan w:val="3"/>
                  <w:tcBorders>
                    <w:top w:val="single" w:sz="4" w:space="0" w:color="auto"/>
                    <w:left w:val="single" w:sz="4" w:space="0" w:color="auto"/>
                    <w:bottom w:val="single" w:sz="4" w:space="0" w:color="auto"/>
                    <w:right w:val="single" w:sz="4" w:space="0" w:color="auto"/>
                  </w:tcBorders>
                </w:tcPr>
                <w:p w14:paraId="36D72FC8" w14:textId="77777777" w:rsidR="00564BDD" w:rsidRPr="00DD0B8F" w:rsidRDefault="00564BDD" w:rsidP="00DD0B8F">
                  <w:pPr>
                    <w:keepNext/>
                    <w:keepLines/>
                    <w:snapToGrid w:val="0"/>
                    <w:spacing w:after="0" w:line="254" w:lineRule="auto"/>
                    <w:rPr>
                      <w:rFonts w:ascii="Times New Roman" w:eastAsia="MS Mincho" w:hAnsi="Times New Roman"/>
                      <w:sz w:val="20"/>
                      <w:szCs w:val="20"/>
                      <w:lang w:val="en-GB" w:eastAsia="en-US"/>
                    </w:rPr>
                  </w:pPr>
                  <w:r w:rsidRPr="00DD0B8F">
                    <w:rPr>
                      <w:rFonts w:ascii="Times New Roman" w:eastAsia="MS Mincho" w:hAnsi="Times New Roman"/>
                      <w:sz w:val="20"/>
                      <w:szCs w:val="20"/>
                      <w:lang w:val="en-GB" w:eastAsia="en-US"/>
                    </w:rPr>
                    <w:t>Note 1: According to 3GPP TR 38.802</w:t>
                  </w:r>
                </w:p>
              </w:tc>
            </w:tr>
          </w:tbl>
          <w:p w14:paraId="3FB3A01D" w14:textId="77777777" w:rsidR="00564BDD" w:rsidRPr="00DD0B8F" w:rsidRDefault="00564BDD" w:rsidP="00DD0B8F">
            <w:pPr>
              <w:snapToGrid w:val="0"/>
              <w:spacing w:beforeLines="50" w:before="180" w:after="0" w:line="240" w:lineRule="auto"/>
              <w:rPr>
                <w:rFonts w:ascii="Times New Roman" w:eastAsia="Batang" w:hAnsi="Times New Roman"/>
                <w:b/>
                <w:bCs/>
                <w:sz w:val="20"/>
                <w:szCs w:val="20"/>
                <w:u w:val="single"/>
                <w:lang w:val="en-GB" w:eastAsia="en-US"/>
              </w:rPr>
            </w:pPr>
            <w:r w:rsidRPr="00DD0B8F">
              <w:rPr>
                <w:rFonts w:ascii="Times New Roman" w:eastAsia="Batang" w:hAnsi="Times New Roman"/>
                <w:b/>
                <w:bCs/>
                <w:sz w:val="20"/>
                <w:szCs w:val="20"/>
                <w:u w:val="single"/>
                <w:lang w:val="en-GB" w:eastAsia="en-US"/>
              </w:rPr>
              <w:t>Agreement</w:t>
            </w:r>
          </w:p>
          <w:p w14:paraId="69124602" w14:textId="77777777" w:rsidR="00564BDD" w:rsidRPr="00DD0B8F" w:rsidRDefault="00564BDD" w:rsidP="00DD0B8F">
            <w:pPr>
              <w:tabs>
                <w:tab w:val="left" w:pos="1701"/>
              </w:tabs>
              <w:overflowPunct w:val="0"/>
              <w:autoSpaceDE w:val="0"/>
              <w:autoSpaceDN w:val="0"/>
              <w:adjustRightInd w:val="0"/>
              <w:snapToGrid w:val="0"/>
              <w:spacing w:after="0" w:line="240" w:lineRule="auto"/>
              <w:ind w:left="1701" w:hanging="1701"/>
              <w:jc w:val="both"/>
              <w:textAlignment w:val="baseline"/>
              <w:rPr>
                <w:rFonts w:ascii="Times New Roman" w:eastAsia="Times New Roman" w:hAnsi="Times New Roman"/>
                <w:bCs/>
                <w:sz w:val="20"/>
                <w:szCs w:val="20"/>
                <w:lang w:val="en-GB"/>
              </w:rPr>
            </w:pPr>
            <w:r w:rsidRPr="00DD0B8F">
              <w:rPr>
                <w:rFonts w:ascii="Times New Roman" w:eastAsia="Times New Roman" w:hAnsi="Times New Roman"/>
                <w:bCs/>
                <w:sz w:val="20"/>
                <w:szCs w:val="20"/>
                <w:lang w:val="en-GB"/>
              </w:rPr>
              <w:t>The following scenarios are evaluated for positioning performance of Redcap</w:t>
            </w:r>
          </w:p>
          <w:p w14:paraId="7D14B3E2" w14:textId="77777777" w:rsidR="00564BDD" w:rsidRPr="00DD0B8F" w:rsidRDefault="00564BDD" w:rsidP="00DD0B8F">
            <w:pPr>
              <w:numPr>
                <w:ilvl w:val="0"/>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Baseline: (Case 1): Umi street canyon, as described in Table 6.1-1-4 of 38.855</w:t>
            </w:r>
          </w:p>
          <w:p w14:paraId="1E45DA4B" w14:textId="77777777" w:rsidR="00564BDD" w:rsidRPr="00DD0B8F" w:rsidRDefault="00564BDD" w:rsidP="00DD0B8F">
            <w:pPr>
              <w:numPr>
                <w:ilvl w:val="0"/>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 xml:space="preserve">Optional outdoor: </w:t>
            </w:r>
          </w:p>
          <w:p w14:paraId="78D42604" w14:textId="77777777" w:rsidR="00564BDD" w:rsidRPr="00DD0B8F" w:rsidRDefault="00564BDD" w:rsidP="00DD0B8F">
            <w:pPr>
              <w:numPr>
                <w:ilvl w:val="1"/>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(Case 2): Uma, as described in Table 6.1-1-6 of 38.855</w:t>
            </w:r>
          </w:p>
          <w:p w14:paraId="7DC35F2F" w14:textId="77777777" w:rsidR="00564BDD" w:rsidRPr="00DD0B8F" w:rsidRDefault="00564BDD" w:rsidP="00DD0B8F">
            <w:pPr>
              <w:numPr>
                <w:ilvl w:val="1"/>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(Case 3): Rma (FFS details of the scenario)</w:t>
            </w:r>
          </w:p>
          <w:p w14:paraId="4B279877" w14:textId="77777777" w:rsidR="00564BDD" w:rsidRPr="00DD0B8F" w:rsidRDefault="00564BDD" w:rsidP="00DD0B8F">
            <w:pPr>
              <w:numPr>
                <w:ilvl w:val="0"/>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lastRenderedPageBreak/>
              <w:t>Baseline: (Case 4): InF-SH as described in Table 6.1-1 of 38.857</w:t>
            </w:r>
          </w:p>
          <w:p w14:paraId="4910F9F4" w14:textId="77777777" w:rsidR="00564BDD" w:rsidRPr="00DD0B8F" w:rsidRDefault="00564BDD" w:rsidP="00DD0B8F">
            <w:pPr>
              <w:numPr>
                <w:ilvl w:val="0"/>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Optional indoor: (Case 5) Indoor Open Office, as described in Table 6.1-1-3 of 38.855</w:t>
            </w:r>
          </w:p>
          <w:p w14:paraId="2B51CE9F" w14:textId="77777777" w:rsidR="00564BDD" w:rsidRPr="00DD0B8F" w:rsidRDefault="00564BDD" w:rsidP="00DD0B8F">
            <w:pPr>
              <w:numPr>
                <w:ilvl w:val="0"/>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Optional indoor: (Case 6) InF-DH as described in Table 6.1-1 of 38.857</w:t>
            </w:r>
          </w:p>
          <w:p w14:paraId="7C708073" w14:textId="77777777" w:rsidR="00564BDD" w:rsidRPr="00DD0B8F" w:rsidRDefault="00564BDD" w:rsidP="00DD0B8F">
            <w:pPr>
              <w:snapToGrid w:val="0"/>
              <w:spacing w:beforeLines="50" w:before="180" w:after="0" w:line="240" w:lineRule="auto"/>
              <w:rPr>
                <w:rFonts w:ascii="Times New Roman" w:eastAsia="Batang" w:hAnsi="Times New Roman"/>
                <w:b/>
                <w:bCs/>
                <w:sz w:val="20"/>
                <w:szCs w:val="20"/>
                <w:u w:val="single"/>
                <w:lang w:val="en-GB" w:eastAsia="en-US"/>
              </w:rPr>
            </w:pPr>
            <w:r w:rsidRPr="00DD0B8F">
              <w:rPr>
                <w:rFonts w:ascii="Times New Roman" w:eastAsia="Batang" w:hAnsi="Times New Roman"/>
                <w:b/>
                <w:bCs/>
                <w:sz w:val="20"/>
                <w:szCs w:val="20"/>
                <w:u w:val="single"/>
                <w:lang w:val="en-GB" w:eastAsia="en-US"/>
              </w:rPr>
              <w:t>Agreement</w:t>
            </w:r>
          </w:p>
          <w:p w14:paraId="02FCC20E" w14:textId="77777777" w:rsidR="00564BDD" w:rsidRPr="00DD0B8F" w:rsidRDefault="00564BDD" w:rsidP="00DD0B8F">
            <w:pPr>
              <w:tabs>
                <w:tab w:val="left" w:pos="1701"/>
              </w:tabs>
              <w:overflowPunct w:val="0"/>
              <w:autoSpaceDE w:val="0"/>
              <w:autoSpaceDN w:val="0"/>
              <w:adjustRightInd w:val="0"/>
              <w:snapToGrid w:val="0"/>
              <w:spacing w:after="0" w:line="240" w:lineRule="auto"/>
              <w:ind w:left="1701" w:hanging="1701"/>
              <w:jc w:val="both"/>
              <w:textAlignment w:val="baseline"/>
              <w:rPr>
                <w:rFonts w:ascii="Times New Roman" w:eastAsia="Times New Roman" w:hAnsi="Times New Roman"/>
                <w:bCs/>
                <w:sz w:val="20"/>
                <w:szCs w:val="20"/>
                <w:lang w:val="en-GB"/>
              </w:rPr>
            </w:pPr>
            <w:r w:rsidRPr="00DD0B8F">
              <w:rPr>
                <w:rFonts w:ascii="Times New Roman" w:eastAsia="Times New Roman" w:hAnsi="Times New Roman"/>
                <w:bCs/>
                <w:sz w:val="20"/>
                <w:szCs w:val="20"/>
                <w:lang w:val="en-GB"/>
              </w:rPr>
              <w:t>The FR2 UE antenna configuration is as follow:</w:t>
            </w:r>
          </w:p>
          <w:p w14:paraId="35AD3362" w14:textId="77777777" w:rsidR="00564BDD" w:rsidRPr="00DD0B8F" w:rsidRDefault="00564BDD" w:rsidP="00DD0B8F">
            <w:pPr>
              <w:numPr>
                <w:ilvl w:val="0"/>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 xml:space="preserve"> (M, N, P, Mg, Ng) = (1, 2, 2, 1, 1) as minimum antenna configuration (baseline)</w:t>
            </w:r>
          </w:p>
          <w:p w14:paraId="5098F518" w14:textId="77777777" w:rsidR="00564BDD" w:rsidRPr="00DD0B8F" w:rsidRDefault="00564BDD" w:rsidP="00DD0B8F">
            <w:pPr>
              <w:numPr>
                <w:ilvl w:val="0"/>
                <w:numId w:val="15"/>
              </w:numPr>
              <w:snapToGrid w:val="0"/>
              <w:spacing w:after="0" w:line="240" w:lineRule="auto"/>
              <w:rPr>
                <w:rFonts w:ascii="Times New Roman" w:eastAsia="Batang" w:hAnsi="Times New Roman"/>
                <w:bCs/>
                <w:sz w:val="20"/>
                <w:szCs w:val="20"/>
                <w:lang w:val="en-GB" w:eastAsia="en-US"/>
              </w:rPr>
            </w:pPr>
            <w:r w:rsidRPr="00DD0B8F">
              <w:rPr>
                <w:rFonts w:ascii="Times New Roman" w:eastAsia="Batang" w:hAnsi="Times New Roman"/>
                <w:bCs/>
                <w:sz w:val="20"/>
                <w:szCs w:val="20"/>
                <w:lang w:val="en-GB" w:eastAsia="en-US"/>
              </w:rPr>
              <w:t xml:space="preserve"> (M, N, P, Mg, Ng) = (2, 2, 2, 1, 1) as optional configuration. </w:t>
            </w:r>
          </w:p>
          <w:p w14:paraId="16FF76EF" w14:textId="77777777" w:rsidR="00564BDD" w:rsidRPr="00DD0B8F" w:rsidRDefault="00564BDD" w:rsidP="00DD0B8F">
            <w:pPr>
              <w:snapToGrid w:val="0"/>
              <w:spacing w:beforeLines="50" w:before="180" w:after="0" w:line="240" w:lineRule="auto"/>
              <w:rPr>
                <w:rFonts w:ascii="Times New Roman" w:eastAsia="Batang" w:hAnsi="Times New Roman"/>
                <w:b/>
                <w:bCs/>
                <w:sz w:val="20"/>
                <w:szCs w:val="20"/>
                <w:u w:val="single"/>
                <w:lang w:val="en-GB" w:eastAsia="en-US"/>
              </w:rPr>
            </w:pPr>
            <w:r w:rsidRPr="00DD0B8F">
              <w:rPr>
                <w:rFonts w:ascii="Times New Roman" w:eastAsia="Batang" w:hAnsi="Times New Roman"/>
                <w:b/>
                <w:bCs/>
                <w:sz w:val="20"/>
                <w:szCs w:val="20"/>
                <w:u w:val="single"/>
                <w:lang w:val="en-GB" w:eastAsia="en-US"/>
              </w:rPr>
              <w:t>Agreement</w:t>
            </w:r>
          </w:p>
          <w:p w14:paraId="618260CD" w14:textId="77777777" w:rsidR="00564BDD" w:rsidRPr="00DD0B8F" w:rsidRDefault="00564BDD" w:rsidP="00DD0B8F">
            <w:pPr>
              <w:snapToGrid w:val="0"/>
              <w:spacing w:after="0" w:line="240" w:lineRule="auto"/>
              <w:rPr>
                <w:rFonts w:ascii="Times New Roman" w:eastAsia="Batang" w:hAnsi="Times New Roman"/>
                <w:sz w:val="20"/>
                <w:szCs w:val="20"/>
                <w:lang w:val="en-GB" w:eastAsia="en-US"/>
              </w:rPr>
            </w:pPr>
            <w:r w:rsidRPr="00DD0B8F">
              <w:rPr>
                <w:rFonts w:ascii="Times New Roman" w:eastAsia="Batang" w:hAnsi="Times New Roman"/>
                <w:sz w:val="20"/>
                <w:szCs w:val="20"/>
                <w:lang w:val="en-GB" w:eastAsia="en-US"/>
              </w:rPr>
              <w:t>The evaluation methodology for RedCap UEs positioning performance uses DL PRS and/or UL SRS for positioning.</w:t>
            </w:r>
          </w:p>
          <w:p w14:paraId="61C8783B" w14:textId="77777777" w:rsidR="00564BDD" w:rsidRPr="00DD0B8F" w:rsidRDefault="00564BDD" w:rsidP="00DD0B8F">
            <w:pPr>
              <w:numPr>
                <w:ilvl w:val="0"/>
                <w:numId w:val="15"/>
              </w:numPr>
              <w:snapToGrid w:val="0"/>
              <w:spacing w:after="0" w:line="240" w:lineRule="auto"/>
              <w:rPr>
                <w:rFonts w:ascii="Times New Roman" w:eastAsia="Batang" w:hAnsi="Times New Roman"/>
                <w:sz w:val="20"/>
                <w:szCs w:val="20"/>
                <w:lang w:val="en-GB" w:eastAsia="en-US"/>
              </w:rPr>
            </w:pPr>
            <w:r w:rsidRPr="00DD0B8F">
              <w:rPr>
                <w:rFonts w:ascii="Times New Roman" w:eastAsia="Batang" w:hAnsi="Times New Roman"/>
                <w:sz w:val="20"/>
                <w:szCs w:val="20"/>
                <w:lang w:val="en-GB" w:eastAsia="en-US"/>
              </w:rPr>
              <w:t xml:space="preserve">The methodology does not define any baseline reference signal configuration. Sources should detail the chosen configuration of reference signal(s) when presenting performance evaluations. </w:t>
            </w:r>
          </w:p>
          <w:p w14:paraId="62B94E84" w14:textId="77777777" w:rsidR="00564BDD" w:rsidRPr="00DD0B8F" w:rsidRDefault="00564BDD" w:rsidP="00DD0B8F">
            <w:pPr>
              <w:snapToGrid w:val="0"/>
              <w:spacing w:beforeLines="50" w:before="180" w:after="0" w:line="240" w:lineRule="auto"/>
              <w:rPr>
                <w:rFonts w:ascii="Times New Roman" w:eastAsia="Batang" w:hAnsi="Times New Roman"/>
                <w:b/>
                <w:bCs/>
                <w:sz w:val="20"/>
                <w:szCs w:val="20"/>
                <w:u w:val="single"/>
                <w:lang w:val="en-GB" w:eastAsia="en-US"/>
              </w:rPr>
            </w:pPr>
            <w:r w:rsidRPr="00DD0B8F">
              <w:rPr>
                <w:rFonts w:ascii="Times New Roman" w:eastAsia="Batang" w:hAnsi="Times New Roman"/>
                <w:b/>
                <w:bCs/>
                <w:sz w:val="20"/>
                <w:szCs w:val="20"/>
                <w:u w:val="single"/>
                <w:lang w:val="en-GB" w:eastAsia="en-US"/>
              </w:rPr>
              <w:t>Agreement</w:t>
            </w:r>
          </w:p>
          <w:p w14:paraId="7A060B0C" w14:textId="77777777" w:rsidR="00564BDD" w:rsidRPr="00DD0B8F" w:rsidRDefault="00564BDD" w:rsidP="00DD0B8F">
            <w:pPr>
              <w:snapToGrid w:val="0"/>
              <w:spacing w:after="0" w:line="240" w:lineRule="auto"/>
              <w:rPr>
                <w:rFonts w:ascii="Times New Roman" w:eastAsia="Batang" w:hAnsi="Times New Roman"/>
                <w:sz w:val="20"/>
                <w:szCs w:val="20"/>
                <w:lang w:val="en-GB" w:eastAsia="en-US"/>
              </w:rPr>
            </w:pPr>
            <w:r w:rsidRPr="00DD0B8F">
              <w:rPr>
                <w:rFonts w:ascii="Times New Roman" w:eastAsia="Batang" w:hAnsi="Times New Roman"/>
                <w:sz w:val="20"/>
                <w:szCs w:val="20"/>
                <w:lang w:val="en-GB" w:eastAsia="en-US"/>
              </w:rPr>
              <w:t>For evaluation of positioning performance of redcap UEs in 700MHz band, the gNB antenna model is:</w:t>
            </w:r>
          </w:p>
          <w:p w14:paraId="54E2B72E" w14:textId="77777777" w:rsidR="00564BDD" w:rsidRPr="00DD0B8F" w:rsidRDefault="00564BDD" w:rsidP="00DD0B8F">
            <w:pPr>
              <w:numPr>
                <w:ilvl w:val="0"/>
                <w:numId w:val="15"/>
              </w:numPr>
              <w:snapToGrid w:val="0"/>
              <w:spacing w:after="0" w:line="240" w:lineRule="auto"/>
              <w:rPr>
                <w:rFonts w:ascii="Times New Roman" w:eastAsia="Batang" w:hAnsi="Times New Roman"/>
                <w:sz w:val="20"/>
                <w:szCs w:val="20"/>
                <w:lang w:val="en-GB" w:eastAsia="en-US"/>
              </w:rPr>
            </w:pPr>
            <w:r w:rsidRPr="00DD0B8F">
              <w:rPr>
                <w:rFonts w:ascii="Times New Roman" w:eastAsia="Batang" w:hAnsi="Times New Roman"/>
                <w:sz w:val="20"/>
                <w:szCs w:val="20"/>
                <w:lang w:val="en-GB" w:eastAsia="en-US"/>
              </w:rPr>
              <w:t>gNB antenna configuration from TR38.830, (M,N,P,Mg,Ng) = (4,2,2,1,1), (dH, dV) = (0.5, 0.8)λ</w:t>
            </w:r>
          </w:p>
          <w:p w14:paraId="189A483D" w14:textId="77777777" w:rsidR="00564BDD" w:rsidRPr="00DD0B8F" w:rsidRDefault="00564BDD" w:rsidP="00DD0B8F">
            <w:pPr>
              <w:snapToGrid w:val="0"/>
              <w:spacing w:beforeLines="50" w:before="180" w:after="0" w:line="240" w:lineRule="auto"/>
              <w:rPr>
                <w:rFonts w:ascii="Times New Roman" w:eastAsia="Batang" w:hAnsi="Times New Roman"/>
                <w:b/>
                <w:bCs/>
                <w:sz w:val="20"/>
                <w:szCs w:val="20"/>
                <w:u w:val="single"/>
                <w:lang w:val="en-GB" w:eastAsia="en-US"/>
              </w:rPr>
            </w:pPr>
            <w:bookmarkStart w:id="7" w:name="_Hlk104076041"/>
            <w:bookmarkStart w:id="8" w:name="_Hlk104076125"/>
            <w:r w:rsidRPr="00DD0B8F">
              <w:rPr>
                <w:rFonts w:ascii="Times New Roman" w:eastAsia="Batang" w:hAnsi="Times New Roman"/>
                <w:b/>
                <w:bCs/>
                <w:sz w:val="20"/>
                <w:szCs w:val="20"/>
                <w:u w:val="single"/>
                <w:lang w:val="en-GB" w:eastAsia="en-US"/>
              </w:rPr>
              <w:t>Agreement</w:t>
            </w:r>
          </w:p>
          <w:p w14:paraId="71D20E8B" w14:textId="77777777" w:rsidR="00564BDD" w:rsidRPr="00DD0B8F" w:rsidRDefault="00564BDD" w:rsidP="00DD0B8F">
            <w:pPr>
              <w:snapToGrid w:val="0"/>
              <w:spacing w:after="0" w:line="240" w:lineRule="auto"/>
              <w:rPr>
                <w:rFonts w:ascii="Times New Roman" w:eastAsia="Batang" w:hAnsi="Times New Roman"/>
                <w:sz w:val="20"/>
                <w:szCs w:val="20"/>
                <w:lang w:val="en-GB" w:eastAsia="en-US"/>
              </w:rPr>
            </w:pPr>
            <w:r w:rsidRPr="00DD0B8F">
              <w:rPr>
                <w:rFonts w:ascii="Times New Roman" w:eastAsia="Batang" w:hAnsi="Times New Roman"/>
                <w:sz w:val="20"/>
                <w:szCs w:val="20"/>
                <w:lang w:val="en-GB" w:eastAsia="en-US"/>
              </w:rPr>
              <w:t>Use 2Rx and 1Tx for baseline number of UE branches in FR2 in the UE antenna configuration table for RedCap UEs evaluation.</w:t>
            </w:r>
          </w:p>
          <w:bookmarkEnd w:id="7"/>
          <w:p w14:paraId="4DB7850D" w14:textId="0C232162" w:rsidR="00564BDD" w:rsidRPr="00564BDD" w:rsidRDefault="00564BDD" w:rsidP="00DD0B8F">
            <w:pPr>
              <w:numPr>
                <w:ilvl w:val="0"/>
                <w:numId w:val="15"/>
              </w:numPr>
              <w:snapToGrid w:val="0"/>
              <w:spacing w:after="0" w:line="240" w:lineRule="auto"/>
              <w:rPr>
                <w:rFonts w:ascii="Times New Roman" w:eastAsia="Batang" w:hAnsi="Times New Roman"/>
                <w:sz w:val="20"/>
                <w:szCs w:val="20"/>
                <w:lang w:val="en-GB" w:eastAsia="en-US"/>
              </w:rPr>
            </w:pPr>
            <w:r w:rsidRPr="00DD0B8F">
              <w:rPr>
                <w:rFonts w:ascii="Times New Roman" w:eastAsia="Batang" w:hAnsi="Times New Roman"/>
                <w:sz w:val="20"/>
                <w:szCs w:val="20"/>
                <w:lang w:val="en-GB" w:eastAsia="en-US"/>
              </w:rPr>
              <w:t>FFS: optional configurations for number of UE branches in FR2.</w:t>
            </w:r>
            <w:bookmarkEnd w:id="8"/>
          </w:p>
        </w:tc>
      </w:tr>
    </w:tbl>
    <w:p w14:paraId="7A706D00" w14:textId="537E27DD" w:rsidR="00927733" w:rsidRDefault="0087517A" w:rsidP="00DD0B8F">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lastRenderedPageBreak/>
        <w:t>In</w:t>
      </w:r>
      <w:r>
        <w:rPr>
          <w:rFonts w:ascii="Times New Roman" w:hAnsi="Times New Roman" w:hint="eastAsia"/>
          <w:iCs/>
          <w:sz w:val="20"/>
          <w:szCs w:val="20"/>
        </w:rPr>
        <w:t xml:space="preserve"> this contribution, we </w:t>
      </w:r>
      <w:r>
        <w:rPr>
          <w:rFonts w:ascii="Times New Roman" w:hAnsi="Times New Roman"/>
          <w:iCs/>
          <w:sz w:val="20"/>
          <w:szCs w:val="20"/>
        </w:rPr>
        <w:t>provide</w:t>
      </w:r>
      <w:r>
        <w:rPr>
          <w:rFonts w:ascii="Times New Roman" w:hAnsi="Times New Roman" w:hint="eastAsia"/>
          <w:iCs/>
          <w:sz w:val="20"/>
          <w:szCs w:val="20"/>
        </w:rPr>
        <w:t xml:space="preserve"> our views on </w:t>
      </w:r>
      <w:r w:rsidR="003D3DC6">
        <w:rPr>
          <w:rFonts w:ascii="Times New Roman" w:hAnsi="Times New Roman"/>
          <w:iCs/>
          <w:sz w:val="20"/>
          <w:szCs w:val="20"/>
        </w:rPr>
        <w:t>p</w:t>
      </w:r>
      <w:r w:rsidR="003D3DC6" w:rsidRPr="003D3DC6">
        <w:rPr>
          <w:rFonts w:ascii="Times New Roman" w:hAnsi="Times New Roman"/>
          <w:iCs/>
          <w:sz w:val="20"/>
          <w:szCs w:val="20"/>
        </w:rPr>
        <w:t>ositioning support for RedCap UE</w:t>
      </w:r>
      <w:r w:rsidR="00EA3DAB">
        <w:rPr>
          <w:rFonts w:ascii="Times New Roman" w:hAnsi="Times New Roman"/>
          <w:iCs/>
          <w:sz w:val="20"/>
          <w:szCs w:val="20"/>
        </w:rPr>
        <w:t xml:space="preserve"> from RAN1 perspective</w:t>
      </w:r>
      <w:r>
        <w:rPr>
          <w:rFonts w:ascii="Times New Roman" w:hAnsi="Times New Roman" w:hint="eastAsia"/>
          <w:iCs/>
          <w:sz w:val="20"/>
          <w:szCs w:val="20"/>
        </w:rPr>
        <w:t>.</w:t>
      </w:r>
    </w:p>
    <w:bookmarkEnd w:id="6"/>
    <w:p w14:paraId="46129A54" w14:textId="77777777" w:rsidR="00927733" w:rsidRDefault="0087517A" w:rsidP="00DD0B8F">
      <w:pPr>
        <w:pStyle w:val="1"/>
        <w:snapToGrid w:val="0"/>
        <w:spacing w:before="120" w:afterLines="50" w:after="180"/>
        <w:ind w:left="431" w:hanging="431"/>
        <w:jc w:val="both"/>
        <w:rPr>
          <w:sz w:val="28"/>
          <w:lang w:val="en-US"/>
        </w:rPr>
      </w:pPr>
      <w:r>
        <w:rPr>
          <w:sz w:val="28"/>
          <w:lang w:val="en-US"/>
        </w:rPr>
        <w:t>Discussion</w:t>
      </w:r>
    </w:p>
    <w:p w14:paraId="1CE69A5D" w14:textId="455CCD85" w:rsidR="003E3824" w:rsidRPr="00501FA8" w:rsidRDefault="003E3824" w:rsidP="00DD0B8F">
      <w:pPr>
        <w:pStyle w:val="2"/>
        <w:snapToGrid w:val="0"/>
        <w:spacing w:line="240" w:lineRule="auto"/>
        <w:rPr>
          <w:rFonts w:ascii="Arial" w:hAnsi="Arial" w:cs="Arial"/>
          <w:b/>
          <w:sz w:val="24"/>
          <w:szCs w:val="24"/>
        </w:rPr>
      </w:pPr>
      <w:r w:rsidRPr="00501FA8">
        <w:rPr>
          <w:rFonts w:ascii="Arial" w:hAnsi="Arial" w:cs="Arial"/>
          <w:b/>
          <w:sz w:val="24"/>
          <w:szCs w:val="24"/>
        </w:rPr>
        <w:t xml:space="preserve">2.1 </w:t>
      </w:r>
      <w:r>
        <w:rPr>
          <w:rFonts w:ascii="Arial" w:hAnsi="Arial" w:cs="Arial"/>
          <w:b/>
          <w:sz w:val="24"/>
          <w:szCs w:val="24"/>
        </w:rPr>
        <w:t>U</w:t>
      </w:r>
      <w:r>
        <w:rPr>
          <w:rFonts w:ascii="Arial" w:hAnsi="Arial" w:cs="Arial" w:hint="eastAsia"/>
          <w:b/>
          <w:sz w:val="24"/>
          <w:szCs w:val="24"/>
        </w:rPr>
        <w:t>se</w:t>
      </w:r>
      <w:r>
        <w:rPr>
          <w:rFonts w:ascii="Arial" w:hAnsi="Arial" w:cs="Arial"/>
          <w:b/>
          <w:sz w:val="24"/>
          <w:szCs w:val="24"/>
        </w:rPr>
        <w:t xml:space="preserve"> cases and requirements</w:t>
      </w:r>
    </w:p>
    <w:p w14:paraId="3F0CA734" w14:textId="7FF7CA4A" w:rsidR="00BB0D9D" w:rsidRPr="00B41045" w:rsidRDefault="005876B6" w:rsidP="00DD0B8F">
      <w:pPr>
        <w:autoSpaceDE w:val="0"/>
        <w:autoSpaceDN w:val="0"/>
        <w:adjustRightInd w:val="0"/>
        <w:snapToGrid w:val="0"/>
        <w:spacing w:beforeLines="50" w:before="180" w:afterLines="50" w:after="180" w:line="240" w:lineRule="auto"/>
        <w:jc w:val="both"/>
        <w:rPr>
          <w:rFonts w:ascii="Times New Roman" w:hAnsi="Times New Roman"/>
          <w:sz w:val="20"/>
          <w:szCs w:val="24"/>
        </w:rPr>
      </w:pPr>
      <w:r w:rsidRPr="005876B6">
        <w:rPr>
          <w:rFonts w:ascii="Times New Roman" w:hAnsi="Times New Roman"/>
          <w:sz w:val="20"/>
          <w:szCs w:val="24"/>
        </w:rPr>
        <w:t>Nowadays, industry application of RedCap UE (e.g., underground mining, remote supervision, etc</w:t>
      </w:r>
      <w:r w:rsidR="001258E2">
        <w:rPr>
          <w:rFonts w:ascii="Times New Roman" w:hAnsi="Times New Roman"/>
          <w:sz w:val="20"/>
          <w:szCs w:val="24"/>
        </w:rPr>
        <w:t>.</w:t>
      </w:r>
      <w:r w:rsidRPr="005876B6">
        <w:rPr>
          <w:rFonts w:ascii="Times New Roman" w:hAnsi="Times New Roman"/>
          <w:sz w:val="20"/>
          <w:szCs w:val="24"/>
        </w:rPr>
        <w:t xml:space="preserve">) is promising. </w:t>
      </w:r>
      <w:r w:rsidR="00B41045">
        <w:rPr>
          <w:rFonts w:ascii="Times New Roman" w:hAnsi="Times New Roman" w:hint="eastAsia"/>
          <w:sz w:val="20"/>
          <w:szCs w:val="24"/>
        </w:rPr>
        <w:t>According</w:t>
      </w:r>
      <w:r w:rsidR="00B41045">
        <w:rPr>
          <w:rFonts w:ascii="Times New Roman" w:hAnsi="Times New Roman"/>
          <w:sz w:val="20"/>
          <w:szCs w:val="24"/>
        </w:rPr>
        <w:t xml:space="preserve"> to the WID on support of Rel-17 RedCap UE</w:t>
      </w:r>
      <w:r w:rsidR="00BA0E23">
        <w:rPr>
          <w:rFonts w:ascii="Times New Roman" w:hAnsi="Times New Roman"/>
          <w:sz w:val="20"/>
          <w:szCs w:val="24"/>
        </w:rPr>
        <w:t xml:space="preserve"> [2]</w:t>
      </w:r>
      <w:r w:rsidR="00B41045">
        <w:rPr>
          <w:rFonts w:ascii="Times New Roman" w:hAnsi="Times New Roman"/>
          <w:sz w:val="20"/>
          <w:szCs w:val="24"/>
        </w:rPr>
        <w:t xml:space="preserve">, </w:t>
      </w:r>
      <w:r w:rsidR="00BA0E23">
        <w:rPr>
          <w:rFonts w:ascii="Times New Roman" w:hAnsi="Times New Roman"/>
          <w:sz w:val="20"/>
          <w:szCs w:val="24"/>
        </w:rPr>
        <w:t>3 main use cases are supported</w:t>
      </w:r>
      <w:r w:rsidR="00BC0591">
        <w:rPr>
          <w:rFonts w:ascii="Times New Roman" w:hAnsi="Times New Roman"/>
          <w:sz w:val="20"/>
          <w:szCs w:val="24"/>
        </w:rPr>
        <w:t>: i</w:t>
      </w:r>
      <w:r w:rsidR="00BC0591" w:rsidRPr="00BC0591">
        <w:rPr>
          <w:rFonts w:ascii="Times New Roman" w:hAnsi="Times New Roman"/>
          <w:sz w:val="20"/>
          <w:szCs w:val="24"/>
        </w:rPr>
        <w:t>ndustrial wireless sensors</w:t>
      </w:r>
      <w:r w:rsidR="00BC0591">
        <w:rPr>
          <w:rFonts w:ascii="Times New Roman" w:hAnsi="Times New Roman"/>
          <w:sz w:val="20"/>
          <w:szCs w:val="24"/>
        </w:rPr>
        <w:t xml:space="preserve">, video surveillance, </w:t>
      </w:r>
      <w:r w:rsidR="001258E2">
        <w:rPr>
          <w:rFonts w:ascii="Times New Roman" w:hAnsi="Times New Roman"/>
          <w:sz w:val="20"/>
          <w:szCs w:val="24"/>
        </w:rPr>
        <w:t xml:space="preserve">and </w:t>
      </w:r>
      <w:r w:rsidR="00BC0591">
        <w:rPr>
          <w:rFonts w:ascii="Times New Roman" w:hAnsi="Times New Roman"/>
          <w:sz w:val="20"/>
          <w:szCs w:val="24"/>
        </w:rPr>
        <w:t xml:space="preserve">wearables. </w:t>
      </w:r>
      <w:r w:rsidR="00CD7DA4">
        <w:rPr>
          <w:rFonts w:ascii="Times New Roman" w:hAnsi="Times New Roman"/>
          <w:sz w:val="20"/>
          <w:szCs w:val="24"/>
        </w:rPr>
        <w:t>Among them, i</w:t>
      </w:r>
      <w:r w:rsidR="00CD7DA4" w:rsidRPr="00BC0591">
        <w:rPr>
          <w:rFonts w:ascii="Times New Roman" w:hAnsi="Times New Roman"/>
          <w:sz w:val="20"/>
          <w:szCs w:val="24"/>
        </w:rPr>
        <w:t>ndustrial wireless sensors</w:t>
      </w:r>
      <w:r w:rsidR="00CD7DA4">
        <w:rPr>
          <w:rFonts w:ascii="Times New Roman" w:hAnsi="Times New Roman"/>
          <w:sz w:val="20"/>
          <w:szCs w:val="24"/>
        </w:rPr>
        <w:t xml:space="preserve"> </w:t>
      </w:r>
      <w:r w:rsidR="00CD7DA4" w:rsidRPr="00BC0591">
        <w:rPr>
          <w:rFonts w:ascii="Times New Roman" w:hAnsi="Times New Roman"/>
          <w:sz w:val="20"/>
          <w:szCs w:val="24"/>
        </w:rPr>
        <w:t>include e.g. pressure sensors, humidity sensors, thermometers, motion sensors, accelerometers, actuators, etc.</w:t>
      </w:r>
      <w:r w:rsidR="00CD7DA4">
        <w:rPr>
          <w:rFonts w:ascii="Times New Roman" w:hAnsi="Times New Roman"/>
          <w:sz w:val="20"/>
          <w:szCs w:val="24"/>
        </w:rPr>
        <w:t xml:space="preserve"> Video surveillance and </w:t>
      </w:r>
      <w:r w:rsidR="00CD7DA4" w:rsidRPr="00BC0591">
        <w:rPr>
          <w:rFonts w:ascii="Times New Roman" w:hAnsi="Times New Roman"/>
          <w:sz w:val="20"/>
          <w:szCs w:val="24"/>
        </w:rPr>
        <w:t>the deployment of surveillance cameras is an essential part of the smart city</w:t>
      </w:r>
      <w:r w:rsidR="00CD7DA4">
        <w:rPr>
          <w:rFonts w:ascii="Times New Roman" w:hAnsi="Times New Roman"/>
          <w:sz w:val="20"/>
          <w:szCs w:val="24"/>
        </w:rPr>
        <w:t>,</w:t>
      </w:r>
      <w:r w:rsidR="00CD7DA4" w:rsidRPr="00BC0591">
        <w:rPr>
          <w:rFonts w:ascii="Times New Roman" w:hAnsi="Times New Roman"/>
          <w:sz w:val="20"/>
          <w:szCs w:val="24"/>
        </w:rPr>
        <w:t xml:space="preserve"> factories and industries.</w:t>
      </w:r>
      <w:r w:rsidR="00CD7DA4">
        <w:rPr>
          <w:rFonts w:ascii="Times New Roman" w:hAnsi="Times New Roman"/>
          <w:sz w:val="20"/>
          <w:szCs w:val="24"/>
        </w:rPr>
        <w:t xml:space="preserve"> W</w:t>
      </w:r>
      <w:r w:rsidR="00CD7DA4" w:rsidRPr="004D3581">
        <w:rPr>
          <w:rFonts w:ascii="Times New Roman" w:hAnsi="Times New Roman"/>
          <w:sz w:val="20"/>
          <w:szCs w:val="24"/>
        </w:rPr>
        <w:t>earables use case includes smart watches, eHealth related devices, personal protection equipment (PPE), and medical monitoring devices for use in public safety applications, etc.</w:t>
      </w:r>
      <w:r w:rsidR="00383DA7">
        <w:rPr>
          <w:rFonts w:ascii="Times New Roman" w:hAnsi="Times New Roman"/>
          <w:sz w:val="20"/>
          <w:szCs w:val="24"/>
        </w:rPr>
        <w:t xml:space="preserve"> </w:t>
      </w:r>
      <w:r w:rsidR="009F25A0" w:rsidRPr="009F25A0">
        <w:rPr>
          <w:rFonts w:ascii="Times New Roman" w:hAnsi="Times New Roman"/>
          <w:sz w:val="20"/>
          <w:szCs w:val="24"/>
        </w:rPr>
        <w:t xml:space="preserve">The specific requirements for each use case is shown in the </w:t>
      </w:r>
      <w:r w:rsidR="009F25A0">
        <w:rPr>
          <w:rFonts w:ascii="Times New Roman" w:hAnsi="Times New Roman"/>
          <w:sz w:val="20"/>
          <w:szCs w:val="24"/>
        </w:rPr>
        <w:t>following</w:t>
      </w:r>
      <w:r w:rsidR="009F25A0" w:rsidRPr="009F25A0">
        <w:rPr>
          <w:rFonts w:ascii="Times New Roman" w:hAnsi="Times New Roman"/>
          <w:sz w:val="20"/>
          <w:szCs w:val="24"/>
        </w:rPr>
        <w:t xml:space="preserve"> </w:t>
      </w:r>
      <w:r w:rsidR="001258E2">
        <w:rPr>
          <w:rFonts w:ascii="Times New Roman" w:hAnsi="Times New Roman"/>
          <w:sz w:val="20"/>
          <w:szCs w:val="24"/>
        </w:rPr>
        <w:t>box</w:t>
      </w:r>
      <w:r w:rsidR="009F25A0" w:rsidRPr="009F25A0">
        <w:rPr>
          <w:rFonts w:ascii="Times New Roman" w:hAnsi="Times New Roman"/>
          <w:sz w:val="20"/>
          <w:szCs w:val="24"/>
        </w:rPr>
        <w:t xml:space="preserve">. </w:t>
      </w:r>
    </w:p>
    <w:tbl>
      <w:tblPr>
        <w:tblStyle w:val="af1"/>
        <w:tblW w:w="0" w:type="auto"/>
        <w:tblLook w:val="04A0" w:firstRow="1" w:lastRow="0" w:firstColumn="1" w:lastColumn="0" w:noHBand="0" w:noVBand="1"/>
      </w:tblPr>
      <w:tblGrid>
        <w:gridCol w:w="9576"/>
      </w:tblGrid>
      <w:tr w:rsidR="004D3581" w14:paraId="7A86BDB5" w14:textId="77777777" w:rsidTr="004D3581">
        <w:tc>
          <w:tcPr>
            <w:tcW w:w="9576" w:type="dxa"/>
          </w:tcPr>
          <w:p w14:paraId="5A35FCD5" w14:textId="77777777" w:rsidR="004D3581" w:rsidRPr="004D3581" w:rsidRDefault="004D3581" w:rsidP="00DD0B8F">
            <w:pPr>
              <w:snapToGrid w:val="0"/>
              <w:spacing w:beforeLines="50" w:before="180" w:afterLines="50" w:after="180" w:line="240" w:lineRule="auto"/>
              <w:ind w:right="-99"/>
              <w:rPr>
                <w:rFonts w:ascii="Times New Roman" w:eastAsia="宋体" w:hAnsi="Times New Roman"/>
                <w:sz w:val="20"/>
                <w:szCs w:val="20"/>
                <w:lang w:eastAsia="ja-JP"/>
              </w:rPr>
            </w:pPr>
            <w:r w:rsidRPr="004D3581">
              <w:rPr>
                <w:rFonts w:ascii="Times New Roman" w:eastAsia="宋体" w:hAnsi="Times New Roman"/>
                <w:sz w:val="20"/>
                <w:szCs w:val="20"/>
                <w:lang w:eastAsia="ja-JP"/>
              </w:rPr>
              <w:t xml:space="preserve">Use case specific requirements: </w:t>
            </w:r>
          </w:p>
          <w:p w14:paraId="64315E67" w14:textId="77777777" w:rsidR="004D3581" w:rsidRPr="004D3581" w:rsidRDefault="004D3581" w:rsidP="00DD0B8F">
            <w:pPr>
              <w:pStyle w:val="B1"/>
              <w:numPr>
                <w:ilvl w:val="0"/>
                <w:numId w:val="19"/>
              </w:numPr>
              <w:overflowPunct w:val="0"/>
              <w:autoSpaceDE w:val="0"/>
              <w:autoSpaceDN w:val="0"/>
              <w:adjustRightInd w:val="0"/>
              <w:snapToGrid w:val="0"/>
              <w:spacing w:beforeLines="50" w:before="180" w:afterLines="50" w:after="180" w:line="240" w:lineRule="auto"/>
              <w:textAlignment w:val="baseline"/>
              <w:rPr>
                <w:rFonts w:ascii="Times New Roman" w:hAnsi="Times New Roman"/>
                <w:sz w:val="20"/>
                <w:szCs w:val="20"/>
              </w:rPr>
            </w:pPr>
            <w:r w:rsidRPr="004D3581">
              <w:rPr>
                <w:rFonts w:ascii="Times New Roman" w:hAnsi="Times New Roman"/>
                <w:sz w:val="20"/>
                <w:szCs w:val="20"/>
              </w:rPr>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54FF8C41" w14:textId="77777777" w:rsidR="004D3581" w:rsidRPr="004D3581" w:rsidRDefault="004D3581" w:rsidP="00DD0B8F">
            <w:pPr>
              <w:pStyle w:val="B1"/>
              <w:numPr>
                <w:ilvl w:val="0"/>
                <w:numId w:val="19"/>
              </w:numPr>
              <w:overflowPunct w:val="0"/>
              <w:autoSpaceDE w:val="0"/>
              <w:autoSpaceDN w:val="0"/>
              <w:adjustRightInd w:val="0"/>
              <w:snapToGrid w:val="0"/>
              <w:spacing w:beforeLines="50" w:before="180" w:afterLines="50" w:after="180" w:line="240" w:lineRule="auto"/>
              <w:textAlignment w:val="baseline"/>
              <w:rPr>
                <w:rFonts w:ascii="Times New Roman" w:hAnsi="Times New Roman"/>
                <w:sz w:val="20"/>
                <w:szCs w:val="20"/>
              </w:rPr>
            </w:pPr>
            <w:r w:rsidRPr="004D3581">
              <w:rPr>
                <w:rFonts w:ascii="Times New Roman" w:hAnsi="Times New Roman"/>
                <w:sz w:val="20"/>
                <w:szCs w:val="20"/>
              </w:rPr>
              <w:t>Video surveillance: As described in TR 22.804, reference economic video bitrate would be 2-4 Mbps, latency &lt; 500 ms, reliability 99%-99.9%. High-end video e.g. for farming would require 7.5-25 Mbps. It is noted that traffic pattern is dominated by UL transmissions.</w:t>
            </w:r>
          </w:p>
          <w:p w14:paraId="316E963F" w14:textId="68F0D0C4" w:rsidR="004D3581" w:rsidRPr="004D3581" w:rsidRDefault="004D3581" w:rsidP="00DD0B8F">
            <w:pPr>
              <w:pStyle w:val="B1"/>
              <w:numPr>
                <w:ilvl w:val="0"/>
                <w:numId w:val="19"/>
              </w:numPr>
              <w:overflowPunct w:val="0"/>
              <w:autoSpaceDE w:val="0"/>
              <w:autoSpaceDN w:val="0"/>
              <w:adjustRightInd w:val="0"/>
              <w:snapToGrid w:val="0"/>
              <w:spacing w:beforeLines="50" w:before="180" w:afterLines="50" w:after="180" w:line="240" w:lineRule="auto"/>
              <w:textAlignment w:val="baseline"/>
              <w:rPr>
                <w:rFonts w:ascii="Times New Roman" w:hAnsi="Times New Roman"/>
                <w:sz w:val="20"/>
                <w:szCs w:val="20"/>
              </w:rPr>
            </w:pPr>
            <w:r w:rsidRPr="004D3581">
              <w:rPr>
                <w:rFonts w:ascii="Times New Roman" w:hAnsi="Times New Roman"/>
                <w:sz w:val="20"/>
                <w:szCs w:val="20"/>
              </w:rPr>
              <w:t>Wearables: Reference bitrate for smart wearable application can be 5-50 Mbps in DL and 2-5 Mbps in UL, and peak bit rate of the device can be higher, up to 150 Mbps for downlink and up to 50 Mbps for uplink.  Battery of the device should last multiple days (up to 1-2 weeks).</w:t>
            </w:r>
          </w:p>
        </w:tc>
      </w:tr>
    </w:tbl>
    <w:p w14:paraId="14937B17" w14:textId="1D0BCC5E" w:rsidR="00C23ABB" w:rsidRDefault="00C23ABB" w:rsidP="00DD0B8F">
      <w:pPr>
        <w:snapToGrid w:val="0"/>
        <w:spacing w:beforeLines="50" w:before="180" w:afterLines="50" w:after="180" w:line="240" w:lineRule="auto"/>
        <w:jc w:val="both"/>
        <w:rPr>
          <w:rFonts w:ascii="Times New Roman" w:eastAsia="宋体" w:hAnsi="Times New Roman"/>
          <w:b/>
          <w:i/>
          <w:sz w:val="20"/>
          <w:szCs w:val="20"/>
        </w:rPr>
      </w:pPr>
      <w:r>
        <w:rPr>
          <w:rFonts w:ascii="Times New Roman" w:hAnsi="Times New Roman"/>
          <w:sz w:val="20"/>
          <w:szCs w:val="24"/>
        </w:rPr>
        <w:lastRenderedPageBreak/>
        <w:t>In our view</w:t>
      </w:r>
      <w:r w:rsidRPr="009F25A0">
        <w:rPr>
          <w:rFonts w:ascii="Times New Roman" w:hAnsi="Times New Roman"/>
          <w:sz w:val="20"/>
          <w:szCs w:val="24"/>
        </w:rPr>
        <w:t xml:space="preserve">, </w:t>
      </w:r>
      <w:r>
        <w:rPr>
          <w:rFonts w:ascii="Times New Roman" w:hAnsi="Times New Roman"/>
          <w:sz w:val="20"/>
          <w:szCs w:val="24"/>
        </w:rPr>
        <w:t xml:space="preserve">the </w:t>
      </w:r>
      <w:r w:rsidRPr="009F25A0">
        <w:rPr>
          <w:rFonts w:ascii="Times New Roman" w:hAnsi="Times New Roman"/>
          <w:sz w:val="20"/>
          <w:szCs w:val="24"/>
        </w:rPr>
        <w:t>typical use cases</w:t>
      </w:r>
      <w:r>
        <w:rPr>
          <w:rFonts w:ascii="Times New Roman" w:hAnsi="Times New Roman"/>
          <w:sz w:val="20"/>
          <w:szCs w:val="24"/>
        </w:rPr>
        <w:t xml:space="preserve"> are still valid</w:t>
      </w:r>
      <w:r w:rsidRPr="009F25A0">
        <w:rPr>
          <w:rFonts w:ascii="Times New Roman" w:hAnsi="Times New Roman"/>
          <w:sz w:val="20"/>
          <w:szCs w:val="24"/>
        </w:rPr>
        <w:t xml:space="preserve"> for positioning </w:t>
      </w:r>
      <w:r>
        <w:rPr>
          <w:rFonts w:ascii="Times New Roman" w:hAnsi="Times New Roman"/>
          <w:sz w:val="20"/>
          <w:szCs w:val="24"/>
        </w:rPr>
        <w:t xml:space="preserve">purpose. The applications </w:t>
      </w:r>
      <w:r w:rsidRPr="009F25A0">
        <w:rPr>
          <w:rFonts w:ascii="Times New Roman" w:hAnsi="Times New Roman"/>
          <w:sz w:val="20"/>
          <w:szCs w:val="24"/>
        </w:rPr>
        <w:t>can be summarized as commercial use case (e.g. Wearable) and IIoT use case (e.</w:t>
      </w:r>
      <w:r>
        <w:rPr>
          <w:rFonts w:ascii="Times New Roman" w:hAnsi="Times New Roman"/>
          <w:sz w:val="20"/>
          <w:szCs w:val="24"/>
        </w:rPr>
        <w:t>g. industrial wireless sensors) as the same as Rel-16 and Rel-17 positioning.</w:t>
      </w:r>
    </w:p>
    <w:p w14:paraId="0217831E" w14:textId="768DDE76" w:rsidR="009F25A0" w:rsidRPr="00C436F6" w:rsidRDefault="009F25A0" w:rsidP="00DD0B8F">
      <w:pPr>
        <w:snapToGrid w:val="0"/>
        <w:spacing w:beforeLines="50" w:before="180" w:afterLines="50" w:after="180" w:line="240" w:lineRule="auto"/>
        <w:jc w:val="both"/>
        <w:rPr>
          <w:rFonts w:ascii="Times New Roman" w:eastAsia="宋体" w:hAnsi="Times New Roman"/>
          <w:i/>
          <w:sz w:val="21"/>
          <w:szCs w:val="21"/>
        </w:rPr>
      </w:pPr>
      <w:r w:rsidRPr="000A3B96">
        <w:rPr>
          <w:rFonts w:ascii="Times New Roman" w:eastAsia="宋体" w:hAnsi="Times New Roman"/>
          <w:b/>
          <w:i/>
          <w:sz w:val="20"/>
          <w:szCs w:val="20"/>
        </w:rPr>
        <w:t>Proposal 1:</w:t>
      </w:r>
      <w:r w:rsidRPr="000A3B96">
        <w:rPr>
          <w:rFonts w:ascii="Times New Roman" w:eastAsia="宋体" w:hAnsi="Times New Roman"/>
          <w:i/>
          <w:sz w:val="20"/>
          <w:szCs w:val="20"/>
        </w:rPr>
        <w:t xml:space="preserve"> </w:t>
      </w:r>
      <w:r>
        <w:rPr>
          <w:rFonts w:ascii="Times New Roman" w:eastAsia="宋体" w:hAnsi="Times New Roman"/>
          <w:i/>
          <w:sz w:val="20"/>
          <w:szCs w:val="20"/>
        </w:rPr>
        <w:t>Study the RedCap UE positioning performance in commercial use case and IIoT use case.</w:t>
      </w:r>
    </w:p>
    <w:p w14:paraId="332DAF5E" w14:textId="28FE7C93" w:rsidR="009F25A0" w:rsidRDefault="009F25A0" w:rsidP="00DD0B8F">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5876B6">
        <w:rPr>
          <w:rFonts w:ascii="Times New Roman" w:hAnsi="Times New Roman"/>
          <w:sz w:val="20"/>
          <w:szCs w:val="24"/>
        </w:rPr>
        <w:t>The location of RedCap</w:t>
      </w:r>
      <w:r>
        <w:rPr>
          <w:rFonts w:ascii="Times New Roman" w:hAnsi="Times New Roman"/>
          <w:sz w:val="20"/>
          <w:szCs w:val="24"/>
        </w:rPr>
        <w:t xml:space="preserve"> UE should be guaranteed within a certain</w:t>
      </w:r>
      <w:r w:rsidRPr="005876B6">
        <w:rPr>
          <w:rFonts w:ascii="Times New Roman" w:hAnsi="Times New Roman"/>
          <w:sz w:val="20"/>
          <w:szCs w:val="24"/>
        </w:rPr>
        <w:t xml:space="preserve"> range</w:t>
      </w:r>
      <w:r>
        <w:rPr>
          <w:rFonts w:ascii="Times New Roman" w:hAnsi="Times New Roman"/>
          <w:sz w:val="20"/>
          <w:szCs w:val="24"/>
        </w:rPr>
        <w:t xml:space="preserve"> </w:t>
      </w:r>
      <w:r w:rsidRPr="005876B6">
        <w:rPr>
          <w:rFonts w:ascii="Times New Roman" w:hAnsi="Times New Roman"/>
          <w:sz w:val="20"/>
          <w:szCs w:val="24"/>
        </w:rPr>
        <w:t>via</w:t>
      </w:r>
      <w:r>
        <w:rPr>
          <w:rFonts w:ascii="Times New Roman" w:hAnsi="Times New Roman"/>
          <w:sz w:val="20"/>
          <w:szCs w:val="24"/>
        </w:rPr>
        <w:t xml:space="preserve"> the</w:t>
      </w:r>
      <w:r w:rsidRPr="005876B6">
        <w:rPr>
          <w:rFonts w:ascii="Times New Roman" w:hAnsi="Times New Roman"/>
          <w:sz w:val="20"/>
          <w:szCs w:val="24"/>
        </w:rPr>
        <w:t xml:space="preserve"> positioning </w:t>
      </w:r>
      <w:r>
        <w:rPr>
          <w:rFonts w:ascii="Times New Roman" w:hAnsi="Times New Roman"/>
          <w:sz w:val="20"/>
          <w:szCs w:val="24"/>
        </w:rPr>
        <w:t xml:space="preserve">technology </w:t>
      </w:r>
      <w:r w:rsidRPr="005876B6">
        <w:rPr>
          <w:rFonts w:ascii="Times New Roman" w:hAnsi="Times New Roman"/>
          <w:sz w:val="20"/>
          <w:szCs w:val="24"/>
        </w:rPr>
        <w:t>of 5G-NR.</w:t>
      </w:r>
      <w:r>
        <w:rPr>
          <w:rFonts w:ascii="Times New Roman" w:hAnsi="Times New Roman"/>
          <w:sz w:val="20"/>
          <w:szCs w:val="24"/>
        </w:rPr>
        <w:t xml:space="preserve"> </w:t>
      </w:r>
      <w:r>
        <w:rPr>
          <w:rFonts w:ascii="Times New Roman" w:eastAsia="宋体" w:hAnsi="Times New Roman"/>
          <w:sz w:val="20"/>
          <w:szCs w:val="20"/>
        </w:rPr>
        <w:t xml:space="preserve">According to </w:t>
      </w:r>
      <w:r w:rsidRPr="00D147FC">
        <w:rPr>
          <w:rFonts w:ascii="Times New Roman" w:eastAsia="宋体" w:hAnsi="Times New Roman"/>
          <w:sz w:val="20"/>
          <w:szCs w:val="20"/>
        </w:rPr>
        <w:t>TS</w:t>
      </w:r>
      <w:r w:rsidR="004669FB">
        <w:rPr>
          <w:rFonts w:ascii="Times New Roman" w:eastAsia="宋体" w:hAnsi="Times New Roman"/>
          <w:sz w:val="20"/>
          <w:szCs w:val="20"/>
        </w:rPr>
        <w:t xml:space="preserve"> </w:t>
      </w:r>
      <w:r w:rsidRPr="00D147FC">
        <w:rPr>
          <w:rFonts w:ascii="Times New Roman" w:eastAsia="宋体" w:hAnsi="Times New Roman"/>
          <w:sz w:val="20"/>
          <w:szCs w:val="20"/>
        </w:rPr>
        <w:t>38.300</w:t>
      </w:r>
      <w:r w:rsidR="00F9240C">
        <w:rPr>
          <w:rFonts w:ascii="Times New Roman" w:eastAsia="宋体" w:hAnsi="Times New Roman"/>
          <w:sz w:val="20"/>
          <w:szCs w:val="20"/>
        </w:rPr>
        <w:t xml:space="preserve"> [3</w:t>
      </w:r>
      <w:r>
        <w:rPr>
          <w:rFonts w:ascii="Times New Roman" w:eastAsia="宋体" w:hAnsi="Times New Roman"/>
          <w:sz w:val="20"/>
          <w:szCs w:val="20"/>
        </w:rPr>
        <w:t>], for a RedCap UE, its data processing capability is limited</w:t>
      </w:r>
      <w:r w:rsidR="00E21E9C">
        <w:rPr>
          <w:rFonts w:ascii="Times New Roman" w:eastAsia="宋体" w:hAnsi="Times New Roman"/>
          <w:sz w:val="20"/>
          <w:szCs w:val="20"/>
        </w:rPr>
        <w:t xml:space="preserve"> due to limited UE bandwi</w:t>
      </w:r>
      <w:r w:rsidR="00FD406F">
        <w:rPr>
          <w:rFonts w:ascii="Times New Roman" w:eastAsia="宋体" w:hAnsi="Times New Roman"/>
          <w:sz w:val="20"/>
          <w:szCs w:val="20"/>
        </w:rPr>
        <w:t>d</w:t>
      </w:r>
      <w:r w:rsidR="00E21E9C">
        <w:rPr>
          <w:rFonts w:ascii="Times New Roman" w:eastAsia="宋体" w:hAnsi="Times New Roman"/>
          <w:sz w:val="20"/>
          <w:szCs w:val="20"/>
        </w:rPr>
        <w:t xml:space="preserve">th, reduced Rx branch number, relaxed maximum modulation order and </w:t>
      </w:r>
      <w:r w:rsidR="00FD406F">
        <w:rPr>
          <w:rFonts w:ascii="Times New Roman" w:eastAsia="宋体" w:hAnsi="Times New Roman"/>
          <w:sz w:val="20"/>
          <w:szCs w:val="20"/>
        </w:rPr>
        <w:t>half-duplex operation. Take UE bandwidth f</w:t>
      </w:r>
      <w:r w:rsidR="00E21E9C">
        <w:rPr>
          <w:rFonts w:ascii="Times New Roman" w:eastAsia="宋体" w:hAnsi="Times New Roman"/>
          <w:sz w:val="20"/>
          <w:szCs w:val="20"/>
        </w:rPr>
        <w:t>or example,</w:t>
      </w:r>
      <w:r>
        <w:rPr>
          <w:rFonts w:ascii="Times New Roman" w:eastAsia="宋体" w:hAnsi="Times New Roman"/>
          <w:sz w:val="20"/>
          <w:szCs w:val="20"/>
        </w:rPr>
        <w:t xml:space="preserve"> the maximum bandwidth </w:t>
      </w:r>
      <w:r w:rsidR="00130B9D">
        <w:rPr>
          <w:rFonts w:ascii="Times New Roman" w:eastAsia="宋体" w:hAnsi="Times New Roman"/>
          <w:sz w:val="20"/>
          <w:szCs w:val="20"/>
        </w:rPr>
        <w:t>a RedCap UE</w:t>
      </w:r>
      <w:r>
        <w:rPr>
          <w:rFonts w:ascii="Times New Roman" w:eastAsia="宋体" w:hAnsi="Times New Roman"/>
          <w:sz w:val="20"/>
          <w:szCs w:val="20"/>
        </w:rPr>
        <w:t xml:space="preserve"> can process is 20MHz for FR1 and 100MHz for FR2. Under some cases (such as power saving), the bandwidth for its initial BWP/default BWP might even be smaller (e.g., 5MHz) as shown in the following Figure 1.</w:t>
      </w:r>
    </w:p>
    <w:p w14:paraId="394C0A8F" w14:textId="77777777" w:rsidR="009F25A0" w:rsidRPr="0042589E" w:rsidRDefault="009F25A0" w:rsidP="00DD0B8F">
      <w:pPr>
        <w:snapToGrid w:val="0"/>
        <w:spacing w:before="50" w:after="50" w:line="240" w:lineRule="auto"/>
        <w:jc w:val="center"/>
        <w:rPr>
          <w:rFonts w:ascii="Times New Roman" w:hAnsi="Times New Roman"/>
          <w:sz w:val="20"/>
          <w:szCs w:val="20"/>
        </w:rPr>
      </w:pPr>
      <w:r>
        <w:object w:dxaOrig="4496" w:dyaOrig="4501" w14:anchorId="1FC71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2in" o:ole="">
            <v:imagedata r:id="rId9" o:title=""/>
          </v:shape>
          <o:OLEObject Type="Embed" ProgID="Visio.Drawing.11" ShapeID="_x0000_i1025" DrawAspect="Content" ObjectID="_1721651277" r:id="rId10"/>
        </w:object>
      </w:r>
    </w:p>
    <w:p w14:paraId="353DDE66" w14:textId="77777777" w:rsidR="009F25A0" w:rsidRDefault="009F25A0" w:rsidP="00DD0B8F">
      <w:pPr>
        <w:snapToGrid w:val="0"/>
        <w:spacing w:beforeLines="50" w:before="180" w:afterLines="50" w:after="180" w:line="240" w:lineRule="auto"/>
        <w:jc w:val="center"/>
        <w:rPr>
          <w:rFonts w:ascii="Times New Roman" w:hAnsi="Times New Roman"/>
          <w:sz w:val="20"/>
          <w:szCs w:val="24"/>
        </w:rPr>
      </w:pPr>
      <w:r>
        <w:rPr>
          <w:rFonts w:ascii="Times New Roman" w:hAnsi="Times New Roman"/>
          <w:bCs/>
          <w:sz w:val="20"/>
          <w:szCs w:val="20"/>
        </w:rPr>
        <w:t>Figure 1 Bandwidth for RedCap UE</w:t>
      </w:r>
    </w:p>
    <w:p w14:paraId="03980706" w14:textId="07976982" w:rsidR="00BA27D4" w:rsidRDefault="00E21E9C" w:rsidP="007D6F03">
      <w:pPr>
        <w:pStyle w:val="Proposal"/>
        <w:numPr>
          <w:ilvl w:val="0"/>
          <w:numId w:val="0"/>
        </w:numPr>
        <w:snapToGrid w:val="0"/>
        <w:spacing w:beforeLines="50" w:before="180" w:afterLines="50" w:after="180" w:line="240" w:lineRule="auto"/>
        <w:rPr>
          <w:rFonts w:ascii="Times New Roman" w:eastAsiaTheme="minorEastAsia" w:hAnsi="Times New Roman"/>
          <w:b w:val="0"/>
          <w:sz w:val="20"/>
          <w:szCs w:val="20"/>
        </w:rPr>
      </w:pPr>
      <w:r>
        <w:rPr>
          <w:rFonts w:ascii="Times New Roman" w:eastAsiaTheme="minorEastAsia" w:hAnsi="Times New Roman" w:hint="eastAsia"/>
          <w:b w:val="0"/>
          <w:sz w:val="20"/>
          <w:szCs w:val="20"/>
        </w:rPr>
        <w:t>T</w:t>
      </w:r>
      <w:r>
        <w:rPr>
          <w:rFonts w:ascii="Times New Roman" w:eastAsiaTheme="minorEastAsia" w:hAnsi="Times New Roman"/>
          <w:b w:val="0"/>
          <w:sz w:val="20"/>
          <w:szCs w:val="20"/>
        </w:rPr>
        <w:t xml:space="preserve">herefore, </w:t>
      </w:r>
      <w:r w:rsidR="00912B84">
        <w:rPr>
          <w:rFonts w:ascii="Times New Roman" w:eastAsiaTheme="minorEastAsia" w:hAnsi="Times New Roman"/>
          <w:b w:val="0"/>
          <w:sz w:val="20"/>
          <w:szCs w:val="20"/>
        </w:rPr>
        <w:t>t</w:t>
      </w:r>
      <w:r w:rsidR="00BA27D4">
        <w:rPr>
          <w:rFonts w:ascii="Times New Roman" w:eastAsiaTheme="minorEastAsia" w:hAnsi="Times New Roman"/>
          <w:b w:val="0"/>
          <w:sz w:val="20"/>
          <w:szCs w:val="20"/>
        </w:rPr>
        <w:t xml:space="preserve">he definition of target positioning requirements for RedCap UEs in different use cases should consider </w:t>
      </w:r>
      <w:r w:rsidR="00ED37F9">
        <w:rPr>
          <w:rFonts w:ascii="Times New Roman" w:eastAsiaTheme="minorEastAsia" w:hAnsi="Times New Roman"/>
          <w:b w:val="0"/>
          <w:sz w:val="20"/>
          <w:szCs w:val="20"/>
        </w:rPr>
        <w:t>UE’s limited processing capability</w:t>
      </w:r>
      <w:r w:rsidR="00BA27D4">
        <w:rPr>
          <w:rFonts w:ascii="Times New Roman" w:eastAsiaTheme="minorEastAsia" w:hAnsi="Times New Roman"/>
          <w:b w:val="0"/>
          <w:sz w:val="20"/>
          <w:szCs w:val="20"/>
        </w:rPr>
        <w:t xml:space="preserve">. </w:t>
      </w:r>
      <w:r w:rsidR="008166F8">
        <w:rPr>
          <w:rFonts w:ascii="Times New Roman" w:eastAsiaTheme="minorEastAsia" w:hAnsi="Times New Roman"/>
          <w:b w:val="0"/>
          <w:sz w:val="20"/>
          <w:szCs w:val="20"/>
        </w:rPr>
        <w:t>It is well known that</w:t>
      </w:r>
      <w:r w:rsidR="008166F8" w:rsidRPr="008166F8">
        <w:rPr>
          <w:rFonts w:ascii="Times New Roman" w:eastAsiaTheme="minorEastAsia" w:hAnsi="Times New Roman"/>
          <w:b w:val="0"/>
          <w:sz w:val="20"/>
          <w:szCs w:val="20"/>
        </w:rPr>
        <w:t xml:space="preserve"> positioning accuracy is tightly related to the bandwidth of reference signal for positioning. As </w:t>
      </w:r>
      <w:r w:rsidR="00803FF2">
        <w:rPr>
          <w:rFonts w:ascii="Times New Roman" w:eastAsiaTheme="minorEastAsia" w:hAnsi="Times New Roman"/>
          <w:b w:val="0"/>
          <w:sz w:val="20"/>
          <w:szCs w:val="20"/>
        </w:rPr>
        <w:t>a</w:t>
      </w:r>
      <w:r w:rsidR="008166F8" w:rsidRPr="008166F8">
        <w:rPr>
          <w:rFonts w:ascii="Times New Roman" w:eastAsiaTheme="minorEastAsia" w:hAnsi="Times New Roman"/>
          <w:b w:val="0"/>
          <w:sz w:val="20"/>
          <w:szCs w:val="20"/>
        </w:rPr>
        <w:t xml:space="preserve"> result, </w:t>
      </w:r>
      <w:r w:rsidR="009A0F51">
        <w:rPr>
          <w:rFonts w:ascii="Times New Roman" w:eastAsiaTheme="minorEastAsia" w:hAnsi="Times New Roman"/>
          <w:b w:val="0"/>
          <w:sz w:val="20"/>
          <w:szCs w:val="20"/>
        </w:rPr>
        <w:t>compared to</w:t>
      </w:r>
      <w:r w:rsidR="008166F8" w:rsidRPr="008166F8">
        <w:rPr>
          <w:rFonts w:ascii="Times New Roman" w:eastAsiaTheme="minorEastAsia" w:hAnsi="Times New Roman"/>
          <w:b w:val="0"/>
          <w:sz w:val="20"/>
          <w:szCs w:val="20"/>
        </w:rPr>
        <w:t xml:space="preserve"> a normal UE, the positioning accuracy</w:t>
      </w:r>
      <w:r w:rsidR="00803FF2">
        <w:rPr>
          <w:rFonts w:ascii="Times New Roman" w:eastAsiaTheme="minorEastAsia" w:hAnsi="Times New Roman"/>
          <w:b w:val="0"/>
          <w:sz w:val="20"/>
          <w:szCs w:val="20"/>
        </w:rPr>
        <w:t xml:space="preserve"> of a </w:t>
      </w:r>
      <w:r w:rsidR="00803FF2" w:rsidRPr="008166F8">
        <w:rPr>
          <w:rFonts w:ascii="Times New Roman" w:eastAsiaTheme="minorEastAsia" w:hAnsi="Times New Roman"/>
          <w:b w:val="0"/>
          <w:sz w:val="20"/>
          <w:szCs w:val="20"/>
        </w:rPr>
        <w:t>RedCap UE</w:t>
      </w:r>
      <w:r w:rsidR="008166F8" w:rsidRPr="008166F8">
        <w:rPr>
          <w:rFonts w:ascii="Times New Roman" w:eastAsiaTheme="minorEastAsia" w:hAnsi="Times New Roman"/>
          <w:b w:val="0"/>
          <w:sz w:val="20"/>
          <w:szCs w:val="20"/>
        </w:rPr>
        <w:t xml:space="preserve"> </w:t>
      </w:r>
      <w:r w:rsidR="00D349D3">
        <w:rPr>
          <w:rFonts w:ascii="Times New Roman" w:eastAsiaTheme="minorEastAsia" w:hAnsi="Times New Roman"/>
          <w:b w:val="0"/>
          <w:sz w:val="20"/>
          <w:szCs w:val="20"/>
        </w:rPr>
        <w:t>can</w:t>
      </w:r>
      <w:r w:rsidR="008166F8" w:rsidRPr="008166F8">
        <w:rPr>
          <w:rFonts w:ascii="Times New Roman" w:eastAsiaTheme="minorEastAsia" w:hAnsi="Times New Roman"/>
          <w:b w:val="0"/>
          <w:sz w:val="20"/>
          <w:szCs w:val="20"/>
        </w:rPr>
        <w:t xml:space="preserve"> be impacted by its support of bandwidth. In addition to bandwidth, the number of antenna of a RedCap UE might be</w:t>
      </w:r>
      <w:r w:rsidR="009A0F51">
        <w:rPr>
          <w:rFonts w:ascii="Times New Roman" w:eastAsiaTheme="minorEastAsia" w:hAnsi="Times New Roman"/>
          <w:b w:val="0"/>
          <w:sz w:val="20"/>
          <w:szCs w:val="20"/>
        </w:rPr>
        <w:t xml:space="preserve"> also</w:t>
      </w:r>
      <w:r w:rsidR="008166F8" w:rsidRPr="008166F8">
        <w:rPr>
          <w:rFonts w:ascii="Times New Roman" w:eastAsiaTheme="minorEastAsia" w:hAnsi="Times New Roman"/>
          <w:b w:val="0"/>
          <w:sz w:val="20"/>
          <w:szCs w:val="20"/>
        </w:rPr>
        <w:t xml:space="preserve"> limited</w:t>
      </w:r>
      <w:r w:rsidR="00130B9D">
        <w:rPr>
          <w:rFonts w:ascii="Times New Roman" w:eastAsiaTheme="minorEastAsia" w:hAnsi="Times New Roman"/>
          <w:b w:val="0"/>
          <w:sz w:val="20"/>
          <w:szCs w:val="20"/>
        </w:rPr>
        <w:t>, and t</w:t>
      </w:r>
      <w:r w:rsidR="008166F8" w:rsidRPr="008166F8">
        <w:rPr>
          <w:rFonts w:ascii="Times New Roman" w:eastAsiaTheme="minorEastAsia" w:hAnsi="Times New Roman"/>
          <w:b w:val="0"/>
          <w:sz w:val="20"/>
          <w:szCs w:val="20"/>
        </w:rPr>
        <w:t xml:space="preserve">his will </w:t>
      </w:r>
      <w:r w:rsidR="00130B9D">
        <w:rPr>
          <w:rFonts w:ascii="Times New Roman" w:eastAsiaTheme="minorEastAsia" w:hAnsi="Times New Roman"/>
          <w:b w:val="0"/>
          <w:sz w:val="20"/>
          <w:szCs w:val="20"/>
        </w:rPr>
        <w:t>further</w:t>
      </w:r>
      <w:r w:rsidR="008166F8" w:rsidRPr="008166F8">
        <w:rPr>
          <w:rFonts w:ascii="Times New Roman" w:eastAsiaTheme="minorEastAsia" w:hAnsi="Times New Roman"/>
          <w:b w:val="0"/>
          <w:sz w:val="20"/>
          <w:szCs w:val="20"/>
        </w:rPr>
        <w:t xml:space="preserve"> impact the positioning accuracy (e.g., lower SNR, inaccurate AOA/AOD, etc).</w:t>
      </w:r>
    </w:p>
    <w:tbl>
      <w:tblPr>
        <w:tblStyle w:val="af1"/>
        <w:tblW w:w="0" w:type="auto"/>
        <w:tblInd w:w="108" w:type="dxa"/>
        <w:tblLook w:val="04A0" w:firstRow="1" w:lastRow="0" w:firstColumn="1" w:lastColumn="0" w:noHBand="0" w:noVBand="1"/>
      </w:tblPr>
      <w:tblGrid>
        <w:gridCol w:w="9468"/>
      </w:tblGrid>
      <w:tr w:rsidR="00BB1291" w14:paraId="51E82B14" w14:textId="77777777" w:rsidTr="00BB1291">
        <w:tc>
          <w:tcPr>
            <w:tcW w:w="9468" w:type="dxa"/>
          </w:tcPr>
          <w:p w14:paraId="1E2A9691" w14:textId="77777777" w:rsidR="00BA27D4" w:rsidRPr="00BA27D4" w:rsidRDefault="00BA27D4" w:rsidP="00DD0B8F">
            <w:pPr>
              <w:adjustRightInd w:val="0"/>
              <w:snapToGrid w:val="0"/>
              <w:spacing w:beforeLines="50" w:before="180" w:afterLines="50" w:after="180" w:line="240" w:lineRule="auto"/>
              <w:rPr>
                <w:rFonts w:ascii="Times New Roman" w:eastAsia="宋体" w:hAnsi="Times New Roman"/>
                <w:sz w:val="20"/>
                <w:szCs w:val="20"/>
              </w:rPr>
            </w:pPr>
            <w:r w:rsidRPr="00BA27D4">
              <w:rPr>
                <w:rFonts w:ascii="Times New Roman" w:hAnsi="Times New Roman"/>
                <w:sz w:val="20"/>
                <w:szCs w:val="20"/>
              </w:rPr>
              <w:t>In Rel-17 target positioning requirements for commercial use cases are defined as follows:</w:t>
            </w:r>
          </w:p>
          <w:p w14:paraId="62DEF0A5" w14:textId="77777777" w:rsidR="00BA27D4" w:rsidRPr="00BA27D4" w:rsidRDefault="00BA27D4" w:rsidP="00DD0B8F">
            <w:pPr>
              <w:pStyle w:val="B1"/>
              <w:adjustRightInd w:val="0"/>
              <w:snapToGrid w:val="0"/>
              <w:spacing w:beforeLines="50" w:before="180" w:afterLines="50" w:after="180" w:line="240" w:lineRule="auto"/>
              <w:rPr>
                <w:rFonts w:ascii="Times New Roman" w:hAnsi="Times New Roman"/>
                <w:sz w:val="20"/>
                <w:szCs w:val="20"/>
              </w:rPr>
            </w:pPr>
            <w:r w:rsidRPr="00BA27D4">
              <w:rPr>
                <w:rFonts w:ascii="Times New Roman" w:hAnsi="Times New Roman"/>
                <w:sz w:val="20"/>
                <w:szCs w:val="20"/>
              </w:rPr>
              <w:t>-</w:t>
            </w:r>
            <w:r w:rsidRPr="00BA27D4">
              <w:rPr>
                <w:rFonts w:ascii="Times New Roman" w:hAnsi="Times New Roman"/>
                <w:sz w:val="20"/>
                <w:szCs w:val="20"/>
              </w:rPr>
              <w:tab/>
              <w:t>Horizontal position accuracy (&lt; 1 m) for 90% of UEs</w:t>
            </w:r>
          </w:p>
          <w:p w14:paraId="1DC2DE15" w14:textId="77777777" w:rsidR="00BA27D4" w:rsidRPr="00BA27D4" w:rsidRDefault="00BA27D4" w:rsidP="00DD0B8F">
            <w:pPr>
              <w:pStyle w:val="B1"/>
              <w:adjustRightInd w:val="0"/>
              <w:snapToGrid w:val="0"/>
              <w:spacing w:beforeLines="50" w:before="180" w:afterLines="50" w:after="180" w:line="240" w:lineRule="auto"/>
              <w:rPr>
                <w:rFonts w:ascii="Times New Roman" w:hAnsi="Times New Roman"/>
                <w:sz w:val="20"/>
                <w:szCs w:val="20"/>
              </w:rPr>
            </w:pPr>
            <w:r w:rsidRPr="00BA27D4">
              <w:rPr>
                <w:rFonts w:ascii="Times New Roman" w:hAnsi="Times New Roman"/>
                <w:sz w:val="20"/>
                <w:szCs w:val="20"/>
              </w:rPr>
              <w:t>-</w:t>
            </w:r>
            <w:r w:rsidRPr="00BA27D4">
              <w:rPr>
                <w:rFonts w:ascii="Times New Roman" w:hAnsi="Times New Roman"/>
                <w:sz w:val="20"/>
                <w:szCs w:val="20"/>
              </w:rPr>
              <w:tab/>
              <w:t>Vertical position accuracy (&lt; 3 m) for 90% of UEs</w:t>
            </w:r>
          </w:p>
          <w:p w14:paraId="57CE93EF" w14:textId="77777777" w:rsidR="00BA27D4" w:rsidRPr="00BA27D4" w:rsidRDefault="00BA27D4" w:rsidP="00DD0B8F">
            <w:pPr>
              <w:pStyle w:val="B1"/>
              <w:adjustRightInd w:val="0"/>
              <w:snapToGrid w:val="0"/>
              <w:spacing w:beforeLines="50" w:before="180" w:afterLines="50" w:after="180" w:line="240" w:lineRule="auto"/>
              <w:rPr>
                <w:rFonts w:ascii="Times New Roman" w:hAnsi="Times New Roman"/>
                <w:sz w:val="20"/>
                <w:szCs w:val="20"/>
              </w:rPr>
            </w:pPr>
            <w:r w:rsidRPr="00BA27D4">
              <w:rPr>
                <w:rFonts w:ascii="Times New Roman" w:hAnsi="Times New Roman"/>
                <w:sz w:val="20"/>
                <w:szCs w:val="20"/>
              </w:rPr>
              <w:t>-</w:t>
            </w:r>
            <w:r w:rsidRPr="00BA27D4">
              <w:rPr>
                <w:rFonts w:ascii="Times New Roman" w:hAnsi="Times New Roman"/>
                <w:sz w:val="20"/>
                <w:szCs w:val="20"/>
              </w:rPr>
              <w:tab/>
              <w:t>End-to-end latency for position estimation of UE (&lt; 100 ms)</w:t>
            </w:r>
          </w:p>
          <w:p w14:paraId="2B0E1C88" w14:textId="77777777" w:rsidR="00BA27D4" w:rsidRPr="00BA27D4" w:rsidRDefault="00BA27D4" w:rsidP="00DD0B8F">
            <w:pPr>
              <w:pStyle w:val="B1"/>
              <w:adjustRightInd w:val="0"/>
              <w:snapToGrid w:val="0"/>
              <w:spacing w:beforeLines="50" w:before="180" w:afterLines="50" w:after="180" w:line="240" w:lineRule="auto"/>
              <w:rPr>
                <w:rFonts w:ascii="Times New Roman" w:hAnsi="Times New Roman"/>
                <w:sz w:val="20"/>
                <w:szCs w:val="20"/>
              </w:rPr>
            </w:pPr>
            <w:r w:rsidRPr="00BA27D4">
              <w:rPr>
                <w:rFonts w:ascii="Times New Roman" w:hAnsi="Times New Roman"/>
                <w:sz w:val="20"/>
                <w:szCs w:val="20"/>
              </w:rPr>
              <w:t>-</w:t>
            </w:r>
            <w:r w:rsidRPr="00BA27D4">
              <w:rPr>
                <w:rFonts w:ascii="Times New Roman" w:hAnsi="Times New Roman"/>
                <w:sz w:val="20"/>
                <w:szCs w:val="20"/>
              </w:rPr>
              <w:tab/>
              <w:t>Physical layer latency for position estimation of UE (&lt; 10 ms)</w:t>
            </w:r>
          </w:p>
          <w:p w14:paraId="576945AD" w14:textId="77777777" w:rsidR="00BA27D4" w:rsidRPr="00BA27D4" w:rsidRDefault="00BA27D4" w:rsidP="00DD0B8F">
            <w:pPr>
              <w:adjustRightInd w:val="0"/>
              <w:snapToGrid w:val="0"/>
              <w:spacing w:beforeLines="50" w:before="180" w:afterLines="50" w:after="180" w:line="240" w:lineRule="auto"/>
              <w:rPr>
                <w:rFonts w:ascii="Times New Roman" w:hAnsi="Times New Roman"/>
                <w:sz w:val="20"/>
                <w:szCs w:val="20"/>
              </w:rPr>
            </w:pPr>
            <w:r w:rsidRPr="00BA27D4">
              <w:rPr>
                <w:rFonts w:ascii="Times New Roman" w:hAnsi="Times New Roman"/>
                <w:sz w:val="20"/>
                <w:szCs w:val="20"/>
              </w:rPr>
              <w:t>In Rel-17 target positioning requirements for IIoT use cases are defined as follows:</w:t>
            </w:r>
          </w:p>
          <w:p w14:paraId="7CA2E77E" w14:textId="77777777" w:rsidR="00BA27D4" w:rsidRPr="00BA27D4" w:rsidRDefault="00BA27D4" w:rsidP="00DD0B8F">
            <w:pPr>
              <w:pStyle w:val="B1"/>
              <w:adjustRightInd w:val="0"/>
              <w:snapToGrid w:val="0"/>
              <w:spacing w:beforeLines="50" w:before="180" w:afterLines="50" w:after="180" w:line="240" w:lineRule="auto"/>
              <w:rPr>
                <w:rFonts w:ascii="Times New Roman" w:hAnsi="Times New Roman"/>
                <w:sz w:val="20"/>
                <w:szCs w:val="20"/>
              </w:rPr>
            </w:pPr>
            <w:r w:rsidRPr="00BA27D4">
              <w:rPr>
                <w:rFonts w:ascii="Times New Roman" w:hAnsi="Times New Roman"/>
                <w:sz w:val="20"/>
                <w:szCs w:val="20"/>
              </w:rPr>
              <w:t>-</w:t>
            </w:r>
            <w:r w:rsidRPr="00BA27D4">
              <w:rPr>
                <w:rFonts w:ascii="Times New Roman" w:hAnsi="Times New Roman"/>
                <w:sz w:val="20"/>
                <w:szCs w:val="20"/>
              </w:rPr>
              <w:tab/>
              <w:t xml:space="preserve">Horizontal position accuracy (&lt; 0.2 m) for 90% of UEs </w:t>
            </w:r>
          </w:p>
          <w:p w14:paraId="1097D153" w14:textId="77777777" w:rsidR="00BA27D4" w:rsidRPr="00BA27D4" w:rsidRDefault="00BA27D4" w:rsidP="00DD0B8F">
            <w:pPr>
              <w:pStyle w:val="B1"/>
              <w:adjustRightInd w:val="0"/>
              <w:snapToGrid w:val="0"/>
              <w:spacing w:beforeLines="50" w:before="180" w:afterLines="50" w:after="180" w:line="240" w:lineRule="auto"/>
              <w:rPr>
                <w:rFonts w:ascii="Times New Roman" w:hAnsi="Times New Roman"/>
                <w:sz w:val="20"/>
                <w:szCs w:val="20"/>
              </w:rPr>
            </w:pPr>
            <w:r w:rsidRPr="00BA27D4">
              <w:rPr>
                <w:rFonts w:ascii="Times New Roman" w:hAnsi="Times New Roman"/>
                <w:sz w:val="20"/>
                <w:szCs w:val="20"/>
              </w:rPr>
              <w:t>-</w:t>
            </w:r>
            <w:r w:rsidRPr="00BA27D4">
              <w:rPr>
                <w:rFonts w:ascii="Times New Roman" w:hAnsi="Times New Roman"/>
                <w:sz w:val="20"/>
                <w:szCs w:val="20"/>
              </w:rPr>
              <w:tab/>
              <w:t xml:space="preserve">Vertical position accuracy (&lt; 1 m) for 90% of UEs </w:t>
            </w:r>
          </w:p>
          <w:p w14:paraId="2B461D11" w14:textId="77777777" w:rsidR="00BA27D4" w:rsidRPr="00BA27D4" w:rsidRDefault="00BA27D4" w:rsidP="00DD0B8F">
            <w:pPr>
              <w:pStyle w:val="B1"/>
              <w:adjustRightInd w:val="0"/>
              <w:snapToGrid w:val="0"/>
              <w:spacing w:beforeLines="50" w:before="180" w:afterLines="50" w:after="180" w:line="240" w:lineRule="auto"/>
              <w:rPr>
                <w:rFonts w:ascii="Times New Roman" w:hAnsi="Times New Roman"/>
                <w:sz w:val="20"/>
                <w:szCs w:val="20"/>
              </w:rPr>
            </w:pPr>
            <w:r w:rsidRPr="00BA27D4">
              <w:rPr>
                <w:rFonts w:ascii="Times New Roman" w:hAnsi="Times New Roman"/>
                <w:sz w:val="20"/>
                <w:szCs w:val="20"/>
              </w:rPr>
              <w:t>-</w:t>
            </w:r>
            <w:r w:rsidRPr="00BA27D4">
              <w:rPr>
                <w:rFonts w:ascii="Times New Roman" w:hAnsi="Times New Roman"/>
                <w:sz w:val="20"/>
                <w:szCs w:val="20"/>
              </w:rPr>
              <w:tab/>
              <w:t>End-to-end latency for position estimation of UE (&lt; 100ms, in the order of 10 ms is desired)</w:t>
            </w:r>
          </w:p>
          <w:p w14:paraId="3BD5ECB1" w14:textId="77777777" w:rsidR="00BA27D4" w:rsidRPr="00BA27D4" w:rsidRDefault="00BA27D4" w:rsidP="00DD0B8F">
            <w:pPr>
              <w:pStyle w:val="B1"/>
              <w:adjustRightInd w:val="0"/>
              <w:snapToGrid w:val="0"/>
              <w:spacing w:beforeLines="50" w:before="180" w:afterLines="50" w:after="180" w:line="240" w:lineRule="auto"/>
              <w:rPr>
                <w:rFonts w:ascii="Times New Roman" w:hAnsi="Times New Roman"/>
                <w:sz w:val="20"/>
                <w:szCs w:val="20"/>
              </w:rPr>
            </w:pPr>
            <w:r w:rsidRPr="00BA27D4">
              <w:rPr>
                <w:rFonts w:ascii="Times New Roman" w:hAnsi="Times New Roman"/>
                <w:sz w:val="20"/>
                <w:szCs w:val="20"/>
              </w:rPr>
              <w:t>-</w:t>
            </w:r>
            <w:r w:rsidRPr="00BA27D4">
              <w:rPr>
                <w:rFonts w:ascii="Times New Roman" w:hAnsi="Times New Roman"/>
                <w:sz w:val="20"/>
                <w:szCs w:val="20"/>
              </w:rPr>
              <w:tab/>
              <w:t>Physical layer latency for position estimation of UE (&lt;10ms)</w:t>
            </w:r>
          </w:p>
          <w:p w14:paraId="18E62223" w14:textId="77777777" w:rsidR="00BA27D4" w:rsidRPr="00BA27D4" w:rsidRDefault="00BA27D4" w:rsidP="00DD0B8F">
            <w:pPr>
              <w:adjustRightInd w:val="0"/>
              <w:snapToGrid w:val="0"/>
              <w:spacing w:before="50" w:after="50" w:line="240" w:lineRule="auto"/>
              <w:rPr>
                <w:rFonts w:ascii="Times New Roman" w:hAnsi="Times New Roman"/>
                <w:sz w:val="20"/>
                <w:szCs w:val="20"/>
              </w:rPr>
            </w:pPr>
            <w:r w:rsidRPr="00BA27D4">
              <w:rPr>
                <w:rFonts w:ascii="Times New Roman" w:hAnsi="Times New Roman"/>
                <w:sz w:val="20"/>
                <w:szCs w:val="20"/>
              </w:rPr>
              <w:t>Note 1:</w:t>
            </w:r>
            <w:r w:rsidRPr="00BA27D4">
              <w:rPr>
                <w:rFonts w:ascii="Times New Roman" w:hAnsi="Times New Roman"/>
                <w:sz w:val="20"/>
                <w:szCs w:val="20"/>
              </w:rPr>
              <w:tab/>
              <w:t>Target positioning requirements may not necessarily be reached for all scenarios and deployments</w:t>
            </w:r>
          </w:p>
          <w:p w14:paraId="4FB85867" w14:textId="77777777" w:rsidR="00BA27D4" w:rsidRPr="00BA27D4" w:rsidRDefault="00BA27D4" w:rsidP="00DD0B8F">
            <w:pPr>
              <w:adjustRightInd w:val="0"/>
              <w:snapToGrid w:val="0"/>
              <w:spacing w:before="50" w:after="50" w:line="240" w:lineRule="auto"/>
              <w:rPr>
                <w:rFonts w:ascii="Times New Roman" w:hAnsi="Times New Roman"/>
                <w:sz w:val="20"/>
                <w:szCs w:val="20"/>
              </w:rPr>
            </w:pPr>
            <w:r w:rsidRPr="00BA27D4">
              <w:rPr>
                <w:rFonts w:ascii="Times New Roman" w:hAnsi="Times New Roman"/>
                <w:sz w:val="20"/>
                <w:szCs w:val="20"/>
              </w:rPr>
              <w:t>Note 2:</w:t>
            </w:r>
            <w:r w:rsidRPr="00BA27D4">
              <w:rPr>
                <w:rFonts w:ascii="Times New Roman" w:hAnsi="Times New Roman"/>
                <w:sz w:val="20"/>
                <w:szCs w:val="20"/>
              </w:rPr>
              <w:tab/>
              <w:t xml:space="preserve">For some scenarios the requirement for Horizontal position accuracy can be relaxed to &lt; 0.5 m in IIoT use </w:t>
            </w:r>
            <w:r w:rsidRPr="00BA27D4">
              <w:rPr>
                <w:rFonts w:ascii="Times New Roman" w:hAnsi="Times New Roman"/>
                <w:sz w:val="20"/>
                <w:szCs w:val="20"/>
              </w:rPr>
              <w:lastRenderedPageBreak/>
              <w:t>cases.</w:t>
            </w:r>
          </w:p>
          <w:p w14:paraId="77109319" w14:textId="022CF887" w:rsidR="00BB1291" w:rsidRPr="00BA27D4" w:rsidRDefault="00BA27D4" w:rsidP="00DD0B8F">
            <w:pPr>
              <w:adjustRightInd w:val="0"/>
              <w:snapToGrid w:val="0"/>
              <w:spacing w:before="50" w:after="50" w:line="240" w:lineRule="auto"/>
              <w:rPr>
                <w:rFonts w:ascii="Times New Roman" w:hAnsi="Times New Roman"/>
                <w:sz w:val="20"/>
                <w:szCs w:val="20"/>
              </w:rPr>
            </w:pPr>
            <w:r w:rsidRPr="00BA27D4">
              <w:rPr>
                <w:rFonts w:ascii="Times New Roman" w:hAnsi="Times New Roman"/>
                <w:sz w:val="20"/>
                <w:szCs w:val="20"/>
              </w:rPr>
              <w:t>Note 3:</w:t>
            </w:r>
            <w:r w:rsidRPr="00BA27D4">
              <w:rPr>
                <w:rFonts w:ascii="Times New Roman" w:hAnsi="Times New Roman"/>
                <w:sz w:val="20"/>
                <w:szCs w:val="20"/>
              </w:rPr>
              <w:tab/>
              <w:t>All positioning techniques may not achieve the target positioning requirements over all scenarios</w:t>
            </w:r>
          </w:p>
        </w:tc>
      </w:tr>
    </w:tbl>
    <w:p w14:paraId="7098CB9C" w14:textId="7C674D0D" w:rsidR="00BB1291" w:rsidRPr="00BA27D4" w:rsidRDefault="00343C45" w:rsidP="00DD0B8F">
      <w:pPr>
        <w:pStyle w:val="Proposal"/>
        <w:numPr>
          <w:ilvl w:val="0"/>
          <w:numId w:val="0"/>
        </w:numPr>
        <w:adjustRightInd w:val="0"/>
        <w:snapToGrid w:val="0"/>
        <w:spacing w:beforeLines="50" w:before="180" w:afterLines="50" w:after="180" w:line="240" w:lineRule="auto"/>
        <w:rPr>
          <w:rFonts w:ascii="Times New Roman" w:eastAsiaTheme="minorEastAsia" w:hAnsi="Times New Roman" w:cs="Times New Roman"/>
          <w:b w:val="0"/>
          <w:sz w:val="20"/>
          <w:szCs w:val="20"/>
        </w:rPr>
      </w:pPr>
      <w:r>
        <w:rPr>
          <w:rFonts w:ascii="Times New Roman" w:eastAsiaTheme="minorEastAsia" w:hAnsi="Times New Roman"/>
          <w:b w:val="0"/>
          <w:sz w:val="20"/>
          <w:szCs w:val="20"/>
        </w:rPr>
        <w:lastRenderedPageBreak/>
        <w:t xml:space="preserve">Target positioning requirement in Rel-17 for commercial use cases and IIoT use cases are shown in the </w:t>
      </w:r>
      <w:r w:rsidR="00A76CB3">
        <w:rPr>
          <w:rFonts w:ascii="Times New Roman" w:eastAsiaTheme="minorEastAsia" w:hAnsi="Times New Roman"/>
          <w:b w:val="0"/>
          <w:sz w:val="20"/>
          <w:szCs w:val="20"/>
        </w:rPr>
        <w:t>above</w:t>
      </w:r>
      <w:r>
        <w:rPr>
          <w:rFonts w:ascii="Times New Roman" w:eastAsiaTheme="minorEastAsia" w:hAnsi="Times New Roman"/>
          <w:b w:val="0"/>
          <w:sz w:val="20"/>
          <w:szCs w:val="20"/>
        </w:rPr>
        <w:t xml:space="preserve"> box [4]. </w:t>
      </w:r>
      <w:r w:rsidR="00010CDD">
        <w:rPr>
          <w:rFonts w:ascii="Times New Roman" w:eastAsiaTheme="minorEastAsia" w:hAnsi="Times New Roman"/>
          <w:b w:val="0"/>
          <w:sz w:val="20"/>
          <w:szCs w:val="20"/>
        </w:rPr>
        <w:t xml:space="preserve">Horizontal positioning error and vertical positioning error requirement in commercial use cases for 80% of UE are defined in Rel-16. </w:t>
      </w:r>
      <w:r w:rsidR="004A40E1">
        <w:rPr>
          <w:rFonts w:ascii="Times New Roman" w:eastAsiaTheme="minorEastAsia" w:hAnsi="Times New Roman"/>
          <w:b w:val="0"/>
          <w:sz w:val="20"/>
          <w:szCs w:val="20"/>
        </w:rPr>
        <w:t>As</w:t>
      </w:r>
      <w:r w:rsidR="00A76CB3">
        <w:rPr>
          <w:rFonts w:ascii="Times New Roman" w:eastAsiaTheme="minorEastAsia" w:hAnsi="Times New Roman"/>
          <w:b w:val="0"/>
          <w:sz w:val="20"/>
          <w:szCs w:val="20"/>
        </w:rPr>
        <w:t xml:space="preserve"> for the latency requirement for position estimation of RedCap UE, we prefer to de-prioritize it and first focus on the position accuracy and potential ways to improve it. Moreover, referring to the conclusion made for sidelink positioning in RAN1#109-e, </w:t>
      </w:r>
      <w:r w:rsidR="00A679D5">
        <w:rPr>
          <w:rFonts w:ascii="Times New Roman" w:eastAsiaTheme="minorEastAsia" w:hAnsi="Times New Roman" w:hint="eastAsia"/>
          <w:b w:val="0"/>
          <w:sz w:val="20"/>
          <w:szCs w:val="20"/>
        </w:rPr>
        <w:t>p</w:t>
      </w:r>
      <w:r w:rsidR="00A679D5" w:rsidRPr="00A679D5">
        <w:rPr>
          <w:rFonts w:ascii="Times New Roman" w:eastAsiaTheme="minorEastAsia" w:hAnsi="Times New Roman"/>
          <w:b w:val="0"/>
          <w:sz w:val="20"/>
          <w:szCs w:val="20"/>
        </w:rPr>
        <w:t>erformance metrics o</w:t>
      </w:r>
      <w:r w:rsidR="00A679D5">
        <w:rPr>
          <w:rFonts w:ascii="Times New Roman" w:eastAsiaTheme="minorEastAsia" w:hAnsi="Times New Roman"/>
          <w:b w:val="0"/>
          <w:sz w:val="20"/>
          <w:szCs w:val="20"/>
        </w:rPr>
        <w:t>ther than positioning accuracy (</w:t>
      </w:r>
      <w:r w:rsidR="00A679D5" w:rsidRPr="00A679D5">
        <w:rPr>
          <w:rFonts w:ascii="Times New Roman" w:eastAsiaTheme="minorEastAsia" w:hAnsi="Times New Roman"/>
          <w:b w:val="0"/>
          <w:sz w:val="20"/>
          <w:szCs w:val="20"/>
        </w:rPr>
        <w:t>such as PHY/end-to-end latency</w:t>
      </w:r>
      <w:r w:rsidR="00A679D5">
        <w:rPr>
          <w:rFonts w:ascii="Times New Roman" w:eastAsiaTheme="minorEastAsia" w:hAnsi="Times New Roman"/>
          <w:b w:val="0"/>
          <w:sz w:val="20"/>
          <w:szCs w:val="20"/>
        </w:rPr>
        <w:t xml:space="preserve">) are optional and </w:t>
      </w:r>
      <w:r w:rsidR="00A679D5" w:rsidRPr="00A679D5">
        <w:rPr>
          <w:rFonts w:ascii="Times New Roman" w:eastAsiaTheme="minorEastAsia" w:hAnsi="Times New Roman"/>
          <w:b w:val="0"/>
          <w:sz w:val="20"/>
          <w:szCs w:val="20"/>
        </w:rPr>
        <w:t>up to companies</w:t>
      </w:r>
      <w:r w:rsidR="00A679D5">
        <w:rPr>
          <w:rFonts w:ascii="Times New Roman" w:eastAsiaTheme="minorEastAsia" w:hAnsi="Times New Roman"/>
          <w:b w:val="0"/>
          <w:sz w:val="20"/>
          <w:szCs w:val="20"/>
        </w:rPr>
        <w:t>’ choice.</w:t>
      </w:r>
      <w:r w:rsidR="00EB0B5D">
        <w:rPr>
          <w:rFonts w:ascii="Times New Roman" w:eastAsiaTheme="minorEastAsia" w:hAnsi="Times New Roman"/>
          <w:b w:val="0"/>
          <w:sz w:val="20"/>
          <w:szCs w:val="20"/>
        </w:rPr>
        <w:t xml:space="preserve"> </w:t>
      </w:r>
    </w:p>
    <w:p w14:paraId="0D445DCF" w14:textId="3B163576" w:rsidR="00A679D5" w:rsidRDefault="00A679D5" w:rsidP="00DD0B8F">
      <w:pPr>
        <w:snapToGrid w:val="0"/>
        <w:spacing w:beforeLines="50" w:before="180" w:afterLines="50" w:after="180" w:line="240" w:lineRule="auto"/>
        <w:jc w:val="both"/>
        <w:rPr>
          <w:rFonts w:ascii="Times New Roman" w:eastAsia="宋体" w:hAnsi="Times New Roman"/>
          <w:i/>
          <w:sz w:val="20"/>
          <w:szCs w:val="20"/>
        </w:rPr>
      </w:pPr>
      <w:r>
        <w:rPr>
          <w:rFonts w:ascii="Times New Roman" w:eastAsia="宋体" w:hAnsi="Times New Roman"/>
          <w:b/>
          <w:i/>
          <w:sz w:val="20"/>
          <w:szCs w:val="20"/>
        </w:rPr>
        <w:t>Proposal 2</w:t>
      </w:r>
      <w:r w:rsidRPr="000A3B96">
        <w:rPr>
          <w:rFonts w:ascii="Times New Roman" w:eastAsia="宋体" w:hAnsi="Times New Roman"/>
          <w:b/>
          <w:i/>
          <w:sz w:val="20"/>
          <w:szCs w:val="20"/>
        </w:rPr>
        <w:t>:</w:t>
      </w:r>
      <w:r w:rsidRPr="000A3B96">
        <w:rPr>
          <w:rFonts w:ascii="Times New Roman" w:eastAsia="宋体" w:hAnsi="Times New Roman"/>
          <w:i/>
          <w:sz w:val="20"/>
          <w:szCs w:val="20"/>
        </w:rPr>
        <w:t xml:space="preserve"> </w:t>
      </w:r>
      <w:r w:rsidR="004B2DDE">
        <w:rPr>
          <w:rFonts w:ascii="Times New Roman" w:eastAsia="宋体" w:hAnsi="Times New Roman"/>
          <w:i/>
          <w:sz w:val="20"/>
          <w:szCs w:val="20"/>
        </w:rPr>
        <w:t xml:space="preserve">For Rel-18 RedCap UE positioning, focus </w:t>
      </w:r>
      <w:r w:rsidR="00FF553A">
        <w:rPr>
          <w:rFonts w:ascii="Times New Roman" w:eastAsia="宋体" w:hAnsi="Times New Roman"/>
          <w:i/>
          <w:sz w:val="20"/>
          <w:szCs w:val="20"/>
        </w:rPr>
        <w:t>on position accuracy and de-prioritize the evaluation of latency.</w:t>
      </w:r>
    </w:p>
    <w:p w14:paraId="67F7D9E0" w14:textId="5E0DCF53" w:rsidR="00DE4011" w:rsidRDefault="00DE4011" w:rsidP="00DD0B8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A</w:t>
      </w:r>
      <w:r w:rsidR="00531D96" w:rsidRPr="007D6F03">
        <w:rPr>
          <w:rFonts w:ascii="Times New Roman" w:eastAsia="宋体" w:hAnsi="Times New Roman"/>
          <w:sz w:val="20"/>
          <w:szCs w:val="20"/>
        </w:rPr>
        <w:t xml:space="preserve">ccording to the discussion in RAN1#109-e [5], </w:t>
      </w:r>
      <w:r>
        <w:rPr>
          <w:rFonts w:ascii="Times New Roman" w:eastAsia="宋体" w:hAnsi="Times New Roman"/>
          <w:sz w:val="20"/>
          <w:szCs w:val="20"/>
        </w:rPr>
        <w:t xml:space="preserve">the positioning requirements can refer to </w:t>
      </w:r>
      <w:r w:rsidR="00531D96" w:rsidRPr="007D6F03">
        <w:rPr>
          <w:rFonts w:ascii="Times New Roman" w:eastAsia="宋体" w:hAnsi="Times New Roman"/>
          <w:sz w:val="20"/>
          <w:szCs w:val="20"/>
        </w:rPr>
        <w:t>T</w:t>
      </w:r>
      <w:r w:rsidR="00C9243C" w:rsidRPr="007D6F03">
        <w:rPr>
          <w:rFonts w:ascii="Times New Roman" w:eastAsia="宋体" w:hAnsi="Times New Roman"/>
          <w:sz w:val="20"/>
          <w:szCs w:val="20"/>
        </w:rPr>
        <w:t>R</w:t>
      </w:r>
      <w:r w:rsidR="00531D96" w:rsidRPr="007D6F03">
        <w:rPr>
          <w:rFonts w:ascii="Times New Roman" w:eastAsia="宋体" w:hAnsi="Times New Roman"/>
          <w:sz w:val="20"/>
          <w:szCs w:val="20"/>
        </w:rPr>
        <w:t xml:space="preserve"> 22.872 [6] and TS 22.104 [7]</w:t>
      </w:r>
      <w:r w:rsidR="0044306B" w:rsidRPr="007D6F03">
        <w:rPr>
          <w:rFonts w:ascii="Times New Roman" w:eastAsia="宋体" w:hAnsi="Times New Roman"/>
          <w:sz w:val="20"/>
          <w:szCs w:val="20"/>
        </w:rPr>
        <w:t xml:space="preserve"> (</w:t>
      </w:r>
      <w:r w:rsidR="00C9243C" w:rsidRPr="007D6F03">
        <w:rPr>
          <w:rFonts w:ascii="Times New Roman" w:eastAsia="宋体" w:hAnsi="Times New Roman"/>
          <w:sz w:val="20"/>
          <w:szCs w:val="20"/>
        </w:rPr>
        <w:t xml:space="preserve">related parts are </w:t>
      </w:r>
      <w:r w:rsidR="0044306B" w:rsidRPr="007D6F03">
        <w:rPr>
          <w:rFonts w:ascii="Times New Roman" w:eastAsia="宋体" w:hAnsi="Times New Roman"/>
          <w:sz w:val="20"/>
          <w:szCs w:val="20"/>
        </w:rPr>
        <w:t xml:space="preserve">captured in </w:t>
      </w:r>
      <w:r w:rsidR="00321FD4">
        <w:rPr>
          <w:rFonts w:ascii="Times New Roman" w:eastAsia="宋体" w:hAnsi="Times New Roman"/>
          <w:sz w:val="20"/>
          <w:szCs w:val="20"/>
        </w:rPr>
        <w:t>A</w:t>
      </w:r>
      <w:r w:rsidR="0044306B" w:rsidRPr="007D6F03">
        <w:rPr>
          <w:rFonts w:ascii="Times New Roman" w:eastAsia="宋体" w:hAnsi="Times New Roman"/>
          <w:sz w:val="20"/>
          <w:szCs w:val="20"/>
        </w:rPr>
        <w:t>ppendix</w:t>
      </w:r>
      <w:r w:rsidR="00321FD4">
        <w:rPr>
          <w:rFonts w:ascii="Times New Roman" w:eastAsia="宋体" w:hAnsi="Times New Roman"/>
          <w:sz w:val="20"/>
          <w:szCs w:val="20"/>
        </w:rPr>
        <w:t>#1</w:t>
      </w:r>
      <w:r w:rsidR="0044306B" w:rsidRPr="007D6F03">
        <w:rPr>
          <w:rFonts w:ascii="Times New Roman" w:eastAsia="宋体" w:hAnsi="Times New Roman"/>
          <w:sz w:val="20"/>
          <w:szCs w:val="20"/>
        </w:rPr>
        <w:t>)</w:t>
      </w:r>
      <w:r w:rsidR="00531D96" w:rsidRPr="007D6F03">
        <w:rPr>
          <w:rFonts w:ascii="Times New Roman" w:eastAsia="宋体" w:hAnsi="Times New Roman"/>
          <w:sz w:val="20"/>
          <w:szCs w:val="20"/>
        </w:rPr>
        <w:t xml:space="preserve"> to specify accuracy requirement of RedCap UEs. </w:t>
      </w:r>
      <w:r w:rsidR="004D3F3F" w:rsidRPr="007D6F03">
        <w:rPr>
          <w:rFonts w:ascii="Times New Roman" w:eastAsia="宋体" w:hAnsi="Times New Roman"/>
          <w:sz w:val="20"/>
          <w:szCs w:val="20"/>
        </w:rPr>
        <w:t>T</w:t>
      </w:r>
      <w:r w:rsidR="004C406D" w:rsidRPr="007D6F03">
        <w:rPr>
          <w:rFonts w:ascii="Times New Roman" w:eastAsia="宋体" w:hAnsi="Times New Roman"/>
          <w:sz w:val="20"/>
          <w:szCs w:val="20"/>
        </w:rPr>
        <w:t>R</w:t>
      </w:r>
      <w:r w:rsidR="004D3F3F" w:rsidRPr="007D6F03">
        <w:rPr>
          <w:rFonts w:ascii="Times New Roman" w:eastAsia="宋体" w:hAnsi="Times New Roman"/>
          <w:sz w:val="20"/>
          <w:szCs w:val="20"/>
        </w:rPr>
        <w:t xml:space="preserve"> 22.872 specifies potential requirements for wearable use cases,</w:t>
      </w:r>
      <w:r>
        <w:rPr>
          <w:rFonts w:ascii="Times New Roman" w:eastAsia="宋体" w:hAnsi="Times New Roman"/>
          <w:sz w:val="20"/>
          <w:szCs w:val="20"/>
        </w:rPr>
        <w:t xml:space="preserve"> and</w:t>
      </w:r>
      <w:r w:rsidR="004D3F3F" w:rsidRPr="007D6F03">
        <w:rPr>
          <w:rFonts w:ascii="Times New Roman" w:eastAsia="宋体" w:hAnsi="Times New Roman"/>
          <w:sz w:val="20"/>
          <w:szCs w:val="20"/>
        </w:rPr>
        <w:t xml:space="preserve"> the environment of wearable use cases are 5G positioning service area including both outdoor and indoor. For power saving mode, horizontal position accuracy for wearables is 2 m for 90% of UEs and vertical position accuracy for wearables is 1-3 m for 90% of UEs. </w:t>
      </w:r>
      <w:r w:rsidR="0044306B" w:rsidRPr="007D6F03">
        <w:rPr>
          <w:rFonts w:ascii="Times New Roman" w:eastAsia="宋体" w:hAnsi="Times New Roman"/>
          <w:sz w:val="20"/>
          <w:szCs w:val="20"/>
        </w:rPr>
        <w:t xml:space="preserve">As for IIoT use cases, </w:t>
      </w:r>
      <w:r w:rsidR="004C406D" w:rsidRPr="007D6F03">
        <w:rPr>
          <w:rFonts w:ascii="Times New Roman" w:eastAsia="宋体" w:hAnsi="Times New Roman"/>
          <w:sz w:val="20"/>
          <w:szCs w:val="20"/>
        </w:rPr>
        <w:t xml:space="preserve">TS 22.104 </w:t>
      </w:r>
      <w:r w:rsidR="003443E7" w:rsidRPr="007D6F03">
        <w:rPr>
          <w:rFonts w:ascii="Times New Roman" w:eastAsia="宋体" w:hAnsi="Times New Roman"/>
          <w:sz w:val="20"/>
          <w:szCs w:val="20"/>
        </w:rPr>
        <w:t>summariz</w:t>
      </w:r>
      <w:r w:rsidR="004C406D" w:rsidRPr="007D6F03">
        <w:rPr>
          <w:rFonts w:ascii="Times New Roman" w:eastAsia="宋体" w:hAnsi="Times New Roman"/>
          <w:sz w:val="20"/>
          <w:szCs w:val="20"/>
        </w:rPr>
        <w:t xml:space="preserve">es the potential performances requirements of the positioning use cases. </w:t>
      </w:r>
      <w:r>
        <w:rPr>
          <w:rFonts w:ascii="Times New Roman" w:eastAsia="宋体" w:hAnsi="Times New Roman"/>
          <w:sz w:val="20"/>
          <w:szCs w:val="20"/>
        </w:rPr>
        <w:t xml:space="preserve">In summary, the target positioning requirements of RedCap UEs are similar as Rel-16 and Rel-17. </w:t>
      </w:r>
      <w:r w:rsidR="006A5C29">
        <w:rPr>
          <w:rFonts w:ascii="Times New Roman" w:eastAsia="宋体" w:hAnsi="Times New Roman"/>
          <w:sz w:val="20"/>
          <w:szCs w:val="20"/>
        </w:rPr>
        <w:t>In some evaluation scenarios, i</w:t>
      </w:r>
      <w:r w:rsidR="006A5C29" w:rsidRPr="00804184">
        <w:rPr>
          <w:rFonts w:ascii="Times New Roman" w:eastAsia="宋体" w:hAnsi="Times New Roman"/>
          <w:sz w:val="20"/>
          <w:szCs w:val="20"/>
        </w:rPr>
        <w:t xml:space="preserve">f target requirement cannot be reached, </w:t>
      </w:r>
      <w:r w:rsidR="006A5C29">
        <w:rPr>
          <w:rFonts w:ascii="Times New Roman" w:eastAsia="宋体" w:hAnsi="Times New Roman"/>
          <w:sz w:val="20"/>
          <w:szCs w:val="20"/>
        </w:rPr>
        <w:t>companies</w:t>
      </w:r>
      <w:r w:rsidR="006A5C29" w:rsidRPr="00804184">
        <w:rPr>
          <w:rFonts w:ascii="Times New Roman" w:eastAsia="宋体" w:hAnsi="Times New Roman"/>
          <w:sz w:val="20"/>
          <w:szCs w:val="20"/>
        </w:rPr>
        <w:t xml:space="preserve"> may</w:t>
      </w:r>
      <w:r w:rsidR="006A5C29">
        <w:rPr>
          <w:rFonts w:ascii="Times New Roman" w:eastAsia="宋体" w:hAnsi="Times New Roman"/>
          <w:sz w:val="20"/>
          <w:szCs w:val="20"/>
        </w:rPr>
        <w:t xml:space="preserve"> need to</w:t>
      </w:r>
      <w:r w:rsidR="006A5C29" w:rsidRPr="00804184">
        <w:rPr>
          <w:rFonts w:ascii="Times New Roman" w:eastAsia="宋体" w:hAnsi="Times New Roman"/>
          <w:sz w:val="20"/>
          <w:szCs w:val="20"/>
        </w:rPr>
        <w:t xml:space="preserve"> report the percentage of UEs that satisfy accuracy requirement.</w:t>
      </w:r>
    </w:p>
    <w:p w14:paraId="5A44C3CC" w14:textId="52D78CBA" w:rsidR="005D45F0" w:rsidRPr="007D6F03" w:rsidRDefault="00DE4011" w:rsidP="00DD0B8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Hence, it is desirable for Red</w:t>
      </w:r>
      <w:r>
        <w:rPr>
          <w:rFonts w:ascii="Times New Roman" w:eastAsia="宋体" w:hAnsi="Times New Roman" w:hint="eastAsia"/>
          <w:sz w:val="20"/>
          <w:szCs w:val="20"/>
        </w:rPr>
        <w:t>Cap</w:t>
      </w:r>
      <w:r>
        <w:rPr>
          <w:rFonts w:ascii="Times New Roman" w:eastAsia="宋体" w:hAnsi="Times New Roman"/>
          <w:sz w:val="20"/>
          <w:szCs w:val="20"/>
        </w:rPr>
        <w:t xml:space="preserve"> UEs to </w:t>
      </w:r>
      <w:r w:rsidR="00321FD4">
        <w:rPr>
          <w:rFonts w:ascii="Times New Roman" w:eastAsia="宋体" w:hAnsi="Times New Roman"/>
          <w:sz w:val="20"/>
          <w:szCs w:val="20"/>
        </w:rPr>
        <w:t xml:space="preserve">pursue </w:t>
      </w:r>
      <w:r>
        <w:rPr>
          <w:rFonts w:ascii="Times New Roman" w:eastAsia="宋体" w:hAnsi="Times New Roman"/>
          <w:sz w:val="20"/>
          <w:szCs w:val="20"/>
        </w:rPr>
        <w:t>the</w:t>
      </w:r>
      <w:r w:rsidR="00FD7653">
        <w:rPr>
          <w:rFonts w:ascii="Times New Roman" w:eastAsia="宋体" w:hAnsi="Times New Roman"/>
          <w:sz w:val="20"/>
          <w:szCs w:val="20"/>
        </w:rPr>
        <w:t xml:space="preserve"> similar</w:t>
      </w:r>
      <w:r>
        <w:rPr>
          <w:rFonts w:ascii="Times New Roman" w:eastAsia="宋体" w:hAnsi="Times New Roman"/>
          <w:sz w:val="20"/>
          <w:szCs w:val="20"/>
        </w:rPr>
        <w:t xml:space="preserve"> positioning accuracy </w:t>
      </w:r>
      <w:r w:rsidR="00FD7653">
        <w:rPr>
          <w:rFonts w:ascii="Times New Roman" w:eastAsia="宋体" w:hAnsi="Times New Roman"/>
          <w:sz w:val="20"/>
          <w:szCs w:val="20"/>
        </w:rPr>
        <w:t xml:space="preserve">as Rel-16/17 normal UEs. </w:t>
      </w:r>
      <w:r w:rsidR="004C406D" w:rsidRPr="007D6F03">
        <w:rPr>
          <w:rFonts w:ascii="Times New Roman" w:eastAsia="宋体" w:hAnsi="Times New Roman"/>
          <w:sz w:val="20"/>
          <w:szCs w:val="20"/>
        </w:rPr>
        <w:t>Considering both requirements defined for Rel-</w:t>
      </w:r>
      <w:r w:rsidR="00010CDD" w:rsidRPr="007D6F03">
        <w:rPr>
          <w:rFonts w:ascii="Times New Roman" w:eastAsia="宋体" w:hAnsi="Times New Roman"/>
          <w:sz w:val="20"/>
          <w:szCs w:val="20"/>
        </w:rPr>
        <w:t>16/</w:t>
      </w:r>
      <w:r w:rsidR="004C406D" w:rsidRPr="007D6F03">
        <w:rPr>
          <w:rFonts w:ascii="Times New Roman" w:eastAsia="宋体" w:hAnsi="Times New Roman"/>
          <w:sz w:val="20"/>
          <w:szCs w:val="20"/>
        </w:rPr>
        <w:t>17 positioning and potential requirements specified for</w:t>
      </w:r>
      <w:r w:rsidR="00010CDD" w:rsidRPr="007D6F03">
        <w:rPr>
          <w:rFonts w:ascii="Times New Roman" w:eastAsia="宋体" w:hAnsi="Times New Roman"/>
          <w:sz w:val="20"/>
          <w:szCs w:val="20"/>
        </w:rPr>
        <w:t xml:space="preserve"> </w:t>
      </w:r>
      <w:r w:rsidR="00FD7653">
        <w:rPr>
          <w:rFonts w:ascii="Times New Roman" w:eastAsia="宋体" w:hAnsi="Times New Roman"/>
          <w:sz w:val="20"/>
          <w:szCs w:val="20"/>
        </w:rPr>
        <w:t>commercial</w:t>
      </w:r>
      <w:r w:rsidR="00010CDD" w:rsidRPr="007D6F03">
        <w:rPr>
          <w:rFonts w:ascii="Times New Roman" w:eastAsia="宋体" w:hAnsi="Times New Roman"/>
          <w:sz w:val="20"/>
          <w:szCs w:val="20"/>
        </w:rPr>
        <w:t xml:space="preserve"> use cases and IIoT use cases</w:t>
      </w:r>
      <w:r w:rsidR="004C406D" w:rsidRPr="007D6F03">
        <w:rPr>
          <w:rFonts w:ascii="Times New Roman" w:eastAsia="宋体" w:hAnsi="Times New Roman"/>
          <w:sz w:val="20"/>
          <w:szCs w:val="20"/>
        </w:rPr>
        <w:t xml:space="preserve"> in TR 22.872/TS 22.104, we have the following proposal:</w:t>
      </w:r>
    </w:p>
    <w:p w14:paraId="7CFD90DB" w14:textId="58523F03" w:rsidR="00856386" w:rsidRDefault="002455DF" w:rsidP="007D6F03">
      <w:pPr>
        <w:snapToGrid w:val="0"/>
        <w:spacing w:after="0" w:line="240" w:lineRule="auto"/>
        <w:jc w:val="both"/>
        <w:rPr>
          <w:rFonts w:ascii="Times New Roman" w:eastAsia="宋体" w:hAnsi="Times New Roman"/>
          <w:i/>
          <w:sz w:val="20"/>
          <w:szCs w:val="20"/>
        </w:rPr>
      </w:pPr>
      <w:r>
        <w:rPr>
          <w:rFonts w:ascii="Times New Roman" w:eastAsia="宋体" w:hAnsi="Times New Roman"/>
          <w:b/>
          <w:i/>
          <w:sz w:val="20"/>
          <w:szCs w:val="20"/>
        </w:rPr>
        <w:t>Proposal 3</w:t>
      </w:r>
      <w:r w:rsidR="00856386" w:rsidRPr="000A3B96">
        <w:rPr>
          <w:rFonts w:ascii="Times New Roman" w:eastAsia="宋体" w:hAnsi="Times New Roman"/>
          <w:b/>
          <w:i/>
          <w:sz w:val="20"/>
          <w:szCs w:val="20"/>
        </w:rPr>
        <w:t>:</w:t>
      </w:r>
      <w:r w:rsidR="00856386" w:rsidRPr="000A3B96">
        <w:rPr>
          <w:rFonts w:ascii="Times New Roman" w:eastAsia="宋体" w:hAnsi="Times New Roman"/>
          <w:i/>
          <w:sz w:val="20"/>
          <w:szCs w:val="20"/>
        </w:rPr>
        <w:t xml:space="preserve"> </w:t>
      </w:r>
      <w:r w:rsidR="00856386">
        <w:rPr>
          <w:rFonts w:ascii="Times New Roman" w:eastAsia="宋体" w:hAnsi="Times New Roman"/>
          <w:i/>
          <w:sz w:val="20"/>
          <w:szCs w:val="20"/>
        </w:rPr>
        <w:t>Fo</w:t>
      </w:r>
      <w:r w:rsidR="003443E7">
        <w:rPr>
          <w:rFonts w:ascii="Times New Roman" w:eastAsia="宋体" w:hAnsi="Times New Roman"/>
          <w:i/>
          <w:sz w:val="20"/>
          <w:szCs w:val="20"/>
        </w:rPr>
        <w:t xml:space="preserve">r evaluation </w:t>
      </w:r>
      <w:r w:rsidR="004A40E1">
        <w:rPr>
          <w:rFonts w:ascii="Times New Roman" w:eastAsia="宋体" w:hAnsi="Times New Roman"/>
          <w:i/>
          <w:sz w:val="20"/>
          <w:szCs w:val="20"/>
        </w:rPr>
        <w:t>for RedCap UE positioning</w:t>
      </w:r>
      <w:r w:rsidR="003443E7">
        <w:rPr>
          <w:rFonts w:ascii="Times New Roman" w:eastAsia="宋体" w:hAnsi="Times New Roman"/>
          <w:i/>
          <w:sz w:val="20"/>
          <w:szCs w:val="20"/>
        </w:rPr>
        <w:t xml:space="preserve"> in commercial use cases and IIoT use cases</w:t>
      </w:r>
      <w:r w:rsidR="004A40E1">
        <w:rPr>
          <w:rFonts w:ascii="Times New Roman" w:eastAsia="宋体" w:hAnsi="Times New Roman"/>
          <w:i/>
          <w:sz w:val="20"/>
          <w:szCs w:val="20"/>
        </w:rPr>
        <w:t xml:space="preserve">, </w:t>
      </w:r>
      <w:r w:rsidR="00010CDD">
        <w:rPr>
          <w:rFonts w:ascii="Times New Roman" w:eastAsia="宋体" w:hAnsi="Times New Roman"/>
          <w:i/>
          <w:sz w:val="20"/>
          <w:szCs w:val="20"/>
        </w:rPr>
        <w:t>pursue the target positioning requirements defined in Rel-16/17.</w:t>
      </w:r>
    </w:p>
    <w:p w14:paraId="12CCE9CD" w14:textId="27D7DF7C" w:rsidR="00B354BD" w:rsidRPr="004A40E1" w:rsidRDefault="004A40E1" w:rsidP="007D6F03">
      <w:pPr>
        <w:pStyle w:val="af7"/>
        <w:numPr>
          <w:ilvl w:val="0"/>
          <w:numId w:val="15"/>
        </w:numPr>
        <w:snapToGrid w:val="0"/>
        <w:spacing w:after="0" w:line="240" w:lineRule="auto"/>
        <w:jc w:val="both"/>
        <w:rPr>
          <w:i/>
          <w:sz w:val="21"/>
          <w:szCs w:val="21"/>
        </w:rPr>
      </w:pPr>
      <w:r>
        <w:rPr>
          <w:rFonts w:hint="eastAsia"/>
          <w:i/>
          <w:sz w:val="21"/>
          <w:szCs w:val="21"/>
          <w:lang w:eastAsia="zh-CN"/>
        </w:rPr>
        <w:t>N</w:t>
      </w:r>
      <w:r>
        <w:rPr>
          <w:i/>
          <w:sz w:val="21"/>
          <w:szCs w:val="21"/>
          <w:lang w:eastAsia="zh-CN"/>
        </w:rPr>
        <w:t xml:space="preserve">ote: </w:t>
      </w:r>
      <w:r w:rsidR="00936D52">
        <w:rPr>
          <w:i/>
          <w:sz w:val="21"/>
          <w:szCs w:val="21"/>
          <w:lang w:eastAsia="zh-CN"/>
        </w:rPr>
        <w:t>If target requirement can</w:t>
      </w:r>
      <w:r w:rsidRPr="004A40E1">
        <w:rPr>
          <w:i/>
          <w:sz w:val="21"/>
          <w:szCs w:val="21"/>
          <w:lang w:eastAsia="zh-CN"/>
        </w:rPr>
        <w:t>not be reached, the percentage of UEs that satisfy accuracy requirement</w:t>
      </w:r>
      <w:r>
        <w:rPr>
          <w:i/>
          <w:sz w:val="21"/>
          <w:szCs w:val="21"/>
          <w:lang w:eastAsia="zh-CN"/>
        </w:rPr>
        <w:t>s may be reported.</w:t>
      </w:r>
    </w:p>
    <w:p w14:paraId="52B74FC6" w14:textId="7A3F1148" w:rsidR="00927733" w:rsidRPr="00501FA8" w:rsidRDefault="00A76CB3" w:rsidP="00DD0B8F">
      <w:pPr>
        <w:pStyle w:val="2"/>
        <w:snapToGrid w:val="0"/>
        <w:spacing w:line="240" w:lineRule="auto"/>
        <w:rPr>
          <w:rFonts w:ascii="Arial" w:hAnsi="Arial" w:cs="Arial"/>
          <w:b/>
          <w:sz w:val="24"/>
          <w:szCs w:val="24"/>
        </w:rPr>
      </w:pPr>
      <w:r>
        <w:rPr>
          <w:rFonts w:ascii="Arial" w:hAnsi="Arial" w:cs="Arial"/>
          <w:b/>
          <w:sz w:val="24"/>
          <w:szCs w:val="24"/>
        </w:rPr>
        <w:t>2.</w:t>
      </w:r>
      <w:r w:rsidR="007F7E35">
        <w:rPr>
          <w:rFonts w:ascii="Arial" w:hAnsi="Arial" w:cs="Arial"/>
          <w:b/>
          <w:sz w:val="24"/>
          <w:szCs w:val="24"/>
        </w:rPr>
        <w:t>2</w:t>
      </w:r>
      <w:r w:rsidR="007F7E35" w:rsidRPr="00501FA8">
        <w:rPr>
          <w:rFonts w:ascii="Arial" w:hAnsi="Arial" w:cs="Arial"/>
          <w:b/>
          <w:sz w:val="24"/>
          <w:szCs w:val="24"/>
        </w:rPr>
        <w:t xml:space="preserve"> </w:t>
      </w:r>
      <w:r w:rsidR="007B4161" w:rsidRPr="00501FA8">
        <w:rPr>
          <w:rFonts w:ascii="Arial" w:hAnsi="Arial" w:cs="Arial"/>
          <w:b/>
          <w:sz w:val="24"/>
          <w:szCs w:val="24"/>
        </w:rPr>
        <w:t>P</w:t>
      </w:r>
      <w:r w:rsidR="00A1275E" w:rsidRPr="00501FA8">
        <w:rPr>
          <w:rFonts w:ascii="Arial" w:hAnsi="Arial" w:cs="Arial"/>
          <w:b/>
          <w:sz w:val="24"/>
          <w:szCs w:val="24"/>
        </w:rPr>
        <w:t>ositioning performance</w:t>
      </w:r>
      <w:r w:rsidR="007B4161" w:rsidRPr="00501FA8">
        <w:rPr>
          <w:rFonts w:ascii="Arial" w:hAnsi="Arial" w:cs="Arial"/>
          <w:b/>
          <w:sz w:val="24"/>
          <w:szCs w:val="24"/>
        </w:rPr>
        <w:t xml:space="preserve"> of </w:t>
      </w:r>
      <w:r w:rsidR="00A22FAD">
        <w:rPr>
          <w:rFonts w:ascii="Arial" w:hAnsi="Arial" w:cs="Arial"/>
          <w:b/>
          <w:sz w:val="24"/>
          <w:szCs w:val="24"/>
        </w:rPr>
        <w:t xml:space="preserve">existing </w:t>
      </w:r>
      <w:r w:rsidR="007B4161" w:rsidRPr="00501FA8">
        <w:rPr>
          <w:rFonts w:ascii="Arial" w:hAnsi="Arial" w:cs="Arial"/>
          <w:b/>
          <w:sz w:val="24"/>
          <w:szCs w:val="24"/>
        </w:rPr>
        <w:t>RedCap UE</w:t>
      </w:r>
    </w:p>
    <w:p w14:paraId="7C16AEE0" w14:textId="323E92CA" w:rsidR="00BA02CC" w:rsidRDefault="005230D2" w:rsidP="00DD0B8F">
      <w:pPr>
        <w:widowControl w:val="0"/>
        <w:snapToGrid w:val="0"/>
        <w:spacing w:beforeLines="50" w:before="180" w:afterLines="50" w:after="180" w:line="240" w:lineRule="auto"/>
        <w:jc w:val="both"/>
        <w:rPr>
          <w:rFonts w:ascii="Times New Roman" w:hAnsi="Times New Roman"/>
          <w:sz w:val="20"/>
          <w:szCs w:val="20"/>
        </w:rPr>
      </w:pPr>
      <w:r w:rsidRPr="00653D59">
        <w:rPr>
          <w:rFonts w:ascii="Times New Roman" w:hAnsi="Times New Roman"/>
          <w:sz w:val="20"/>
          <w:szCs w:val="20"/>
        </w:rPr>
        <w:t xml:space="preserve">To check the positioning performance of a RedCap UE, </w:t>
      </w:r>
      <w:r w:rsidR="0052634E">
        <w:rPr>
          <w:rFonts w:ascii="Times New Roman" w:hAnsi="Times New Roman"/>
          <w:sz w:val="20"/>
          <w:szCs w:val="20"/>
        </w:rPr>
        <w:t>some simulations are performed</w:t>
      </w:r>
      <w:r w:rsidR="00BA02CC">
        <w:rPr>
          <w:rFonts w:ascii="Times New Roman" w:hAnsi="Times New Roman"/>
          <w:sz w:val="20"/>
          <w:szCs w:val="20"/>
        </w:rPr>
        <w:t xml:space="preserve"> in InF-SH scenario for both FR1 and FR2</w:t>
      </w:r>
      <w:r w:rsidR="0052634E">
        <w:rPr>
          <w:rFonts w:ascii="Times New Roman" w:hAnsi="Times New Roman"/>
          <w:sz w:val="20"/>
          <w:szCs w:val="20"/>
        </w:rPr>
        <w:t xml:space="preserve"> as</w:t>
      </w:r>
      <w:r w:rsidR="00315280">
        <w:rPr>
          <w:rFonts w:ascii="Times New Roman" w:hAnsi="Times New Roman"/>
          <w:sz w:val="20"/>
          <w:szCs w:val="20"/>
        </w:rPr>
        <w:t xml:space="preserve"> shown </w:t>
      </w:r>
      <w:r w:rsidR="0052634E">
        <w:rPr>
          <w:rFonts w:ascii="Times New Roman" w:hAnsi="Times New Roman"/>
          <w:sz w:val="20"/>
          <w:szCs w:val="20"/>
        </w:rPr>
        <w:t>Figure 2</w:t>
      </w:r>
      <w:r w:rsidR="009C58AD">
        <w:rPr>
          <w:rFonts w:ascii="Times New Roman" w:hAnsi="Times New Roman"/>
          <w:sz w:val="20"/>
          <w:szCs w:val="20"/>
        </w:rPr>
        <w:t xml:space="preserve"> and Table 3</w:t>
      </w:r>
      <w:r w:rsidR="0052634E">
        <w:rPr>
          <w:rFonts w:ascii="Times New Roman" w:hAnsi="Times New Roman"/>
          <w:sz w:val="20"/>
          <w:szCs w:val="20"/>
        </w:rPr>
        <w:t xml:space="preserve">. From </w:t>
      </w:r>
      <w:r w:rsidR="004C1CB6">
        <w:rPr>
          <w:rFonts w:ascii="Times New Roman" w:hAnsi="Times New Roman"/>
          <w:sz w:val="20"/>
          <w:szCs w:val="20"/>
        </w:rPr>
        <w:t xml:space="preserve">these </w:t>
      </w:r>
      <w:r w:rsidR="0052634E">
        <w:rPr>
          <w:rFonts w:ascii="Times New Roman" w:hAnsi="Times New Roman"/>
          <w:sz w:val="20"/>
          <w:szCs w:val="20"/>
        </w:rPr>
        <w:t>figure</w:t>
      </w:r>
      <w:r w:rsidR="004C1CB6">
        <w:rPr>
          <w:rFonts w:ascii="Times New Roman" w:hAnsi="Times New Roman"/>
          <w:sz w:val="20"/>
          <w:szCs w:val="20"/>
        </w:rPr>
        <w:t>s</w:t>
      </w:r>
      <w:r w:rsidR="0052634E">
        <w:rPr>
          <w:rFonts w:ascii="Times New Roman" w:hAnsi="Times New Roman"/>
          <w:sz w:val="20"/>
          <w:szCs w:val="20"/>
        </w:rPr>
        <w:t xml:space="preserve">, it can be observed that, the </w:t>
      </w:r>
      <w:r w:rsidR="0052634E" w:rsidRPr="00E00688">
        <w:rPr>
          <w:rFonts w:ascii="Times New Roman" w:hAnsi="Times New Roman"/>
          <w:sz w:val="20"/>
          <w:szCs w:val="20"/>
        </w:rPr>
        <w:t>positioning</w:t>
      </w:r>
      <w:r w:rsidR="0052634E">
        <w:rPr>
          <w:rFonts w:ascii="Times New Roman" w:hAnsi="Times New Roman"/>
          <w:sz w:val="20"/>
          <w:szCs w:val="20"/>
        </w:rPr>
        <w:t xml:space="preserve"> accuracy</w:t>
      </w:r>
      <w:r w:rsidR="00BA02CC">
        <w:rPr>
          <w:rFonts w:ascii="Times New Roman" w:hAnsi="Times New Roman"/>
          <w:sz w:val="20"/>
          <w:szCs w:val="20"/>
        </w:rPr>
        <w:t xml:space="preserve"> in FR1</w:t>
      </w:r>
      <w:r w:rsidR="0052634E">
        <w:rPr>
          <w:rFonts w:ascii="Times New Roman" w:hAnsi="Times New Roman"/>
          <w:sz w:val="20"/>
          <w:szCs w:val="20"/>
        </w:rPr>
        <w:t xml:space="preserve"> for </w:t>
      </w:r>
      <w:r w:rsidR="0052634E" w:rsidRPr="005E4850">
        <w:rPr>
          <w:rFonts w:ascii="Times New Roman" w:hAnsi="Times New Roman"/>
          <w:sz w:val="20"/>
          <w:szCs w:val="20"/>
        </w:rPr>
        <w:t>a RedCap UE</w:t>
      </w:r>
      <w:r w:rsidR="0052634E">
        <w:rPr>
          <w:rFonts w:ascii="Times New Roman" w:hAnsi="Times New Roman"/>
          <w:sz w:val="20"/>
          <w:szCs w:val="20"/>
        </w:rPr>
        <w:t xml:space="preserve"> (with a bandwidth of 20MHz) is about </w:t>
      </w:r>
      <w:r w:rsidR="00B21F27">
        <w:rPr>
          <w:rFonts w:ascii="Times New Roman" w:hAnsi="Times New Roman"/>
          <w:sz w:val="20"/>
          <w:szCs w:val="20"/>
        </w:rPr>
        <w:t>2.</w:t>
      </w:r>
      <w:r w:rsidR="004669FB">
        <w:rPr>
          <w:rFonts w:ascii="Times New Roman" w:hAnsi="Times New Roman"/>
          <w:sz w:val="20"/>
          <w:szCs w:val="20"/>
        </w:rPr>
        <w:t xml:space="preserve">6 </w:t>
      </w:r>
      <w:r w:rsidR="00B21F27">
        <w:rPr>
          <w:rFonts w:ascii="Times New Roman" w:hAnsi="Times New Roman"/>
          <w:sz w:val="20"/>
          <w:szCs w:val="20"/>
        </w:rPr>
        <w:t>m</w:t>
      </w:r>
      <w:r w:rsidR="00241999">
        <w:rPr>
          <w:rFonts w:ascii="Times New Roman" w:hAnsi="Times New Roman"/>
          <w:sz w:val="20"/>
          <w:szCs w:val="20"/>
        </w:rPr>
        <w:t xml:space="preserve"> for</w:t>
      </w:r>
      <w:r w:rsidR="00292C6F">
        <w:rPr>
          <w:rFonts w:ascii="Times New Roman" w:hAnsi="Times New Roman"/>
          <w:sz w:val="20"/>
          <w:szCs w:val="20"/>
        </w:rPr>
        <w:t xml:space="preserve"> 90%</w:t>
      </w:r>
      <w:r w:rsidR="00241999">
        <w:rPr>
          <w:rFonts w:ascii="Times New Roman" w:hAnsi="Times New Roman"/>
          <w:sz w:val="20"/>
          <w:szCs w:val="20"/>
        </w:rPr>
        <w:t xml:space="preserve"> </w:t>
      </w:r>
      <w:r w:rsidR="00292C6F">
        <w:rPr>
          <w:rFonts w:ascii="Times New Roman" w:hAnsi="Times New Roman"/>
          <w:sz w:val="20"/>
          <w:szCs w:val="20"/>
        </w:rPr>
        <w:t>UE</w:t>
      </w:r>
      <w:r w:rsidR="00241999">
        <w:rPr>
          <w:rFonts w:ascii="Times New Roman" w:hAnsi="Times New Roman"/>
          <w:sz w:val="20"/>
          <w:szCs w:val="20"/>
        </w:rPr>
        <w:t>s</w:t>
      </w:r>
      <w:r w:rsidR="00BA02CC">
        <w:rPr>
          <w:rFonts w:ascii="Times New Roman" w:hAnsi="Times New Roman"/>
          <w:sz w:val="20"/>
          <w:szCs w:val="20"/>
        </w:rPr>
        <w:t xml:space="preserve">, the </w:t>
      </w:r>
      <w:r w:rsidR="00BA02CC" w:rsidRPr="00E00688">
        <w:rPr>
          <w:rFonts w:ascii="Times New Roman" w:hAnsi="Times New Roman"/>
          <w:sz w:val="20"/>
          <w:szCs w:val="20"/>
        </w:rPr>
        <w:t>positioning</w:t>
      </w:r>
      <w:r w:rsidR="00BA02CC">
        <w:rPr>
          <w:rFonts w:ascii="Times New Roman" w:hAnsi="Times New Roman"/>
          <w:sz w:val="20"/>
          <w:szCs w:val="20"/>
        </w:rPr>
        <w:t xml:space="preserve"> accuracy in FR2 for </w:t>
      </w:r>
      <w:r w:rsidR="00BA02CC" w:rsidRPr="005E4850">
        <w:rPr>
          <w:rFonts w:ascii="Times New Roman" w:hAnsi="Times New Roman"/>
          <w:sz w:val="20"/>
          <w:szCs w:val="20"/>
        </w:rPr>
        <w:t>a RedCap UE</w:t>
      </w:r>
      <w:r w:rsidR="00BA02CC">
        <w:rPr>
          <w:rFonts w:ascii="Times New Roman" w:hAnsi="Times New Roman"/>
          <w:sz w:val="20"/>
          <w:szCs w:val="20"/>
        </w:rPr>
        <w:t xml:space="preserve"> (with a bandwidth of 100MHz) is about 0.5 m for 90% UEs</w:t>
      </w:r>
      <w:r w:rsidR="00B21F27">
        <w:rPr>
          <w:rFonts w:ascii="Times New Roman" w:hAnsi="Times New Roman"/>
          <w:sz w:val="20"/>
          <w:szCs w:val="20"/>
        </w:rPr>
        <w:t>.</w:t>
      </w:r>
      <w:r w:rsidR="00BA02CC">
        <w:rPr>
          <w:rFonts w:ascii="Times New Roman" w:hAnsi="Times New Roman"/>
          <w:sz w:val="20"/>
          <w:szCs w:val="20"/>
        </w:rPr>
        <w:t xml:space="preserve"> Both the accuracy results in FR1 and FR2 </w:t>
      </w:r>
      <w:r w:rsidR="004C1CB6">
        <w:rPr>
          <w:rFonts w:ascii="Times New Roman" w:hAnsi="Times New Roman"/>
          <w:sz w:val="20"/>
          <w:szCs w:val="20"/>
        </w:rPr>
        <w:t xml:space="preserve">may not </w:t>
      </w:r>
      <w:r w:rsidR="00BA02CC">
        <w:rPr>
          <w:rFonts w:ascii="Times New Roman" w:hAnsi="Times New Roman"/>
          <w:sz w:val="20"/>
          <w:szCs w:val="20"/>
        </w:rPr>
        <w:t xml:space="preserve">satisfy </w:t>
      </w:r>
      <w:r w:rsidR="004C1CB6">
        <w:rPr>
          <w:rFonts w:ascii="Times New Roman" w:hAnsi="Times New Roman"/>
          <w:sz w:val="20"/>
          <w:szCs w:val="20"/>
        </w:rPr>
        <w:t>the</w:t>
      </w:r>
      <w:r w:rsidR="00BA02CC">
        <w:rPr>
          <w:rFonts w:ascii="Times New Roman" w:hAnsi="Times New Roman"/>
          <w:sz w:val="20"/>
          <w:szCs w:val="20"/>
        </w:rPr>
        <w:t xml:space="preserve"> target positioning requirements</w:t>
      </w:r>
      <w:r w:rsidR="00B21F27">
        <w:rPr>
          <w:rFonts w:ascii="Times New Roman" w:hAnsi="Times New Roman"/>
          <w:sz w:val="20"/>
          <w:szCs w:val="20"/>
        </w:rPr>
        <w:t>.</w:t>
      </w:r>
      <w:r w:rsidR="004C697F">
        <w:rPr>
          <w:rFonts w:ascii="Times New Roman" w:hAnsi="Times New Roman"/>
          <w:sz w:val="20"/>
          <w:szCs w:val="20"/>
        </w:rPr>
        <w:t xml:space="preserve"> </w:t>
      </w:r>
      <w:r w:rsidR="00AD7AD4">
        <w:rPr>
          <w:rFonts w:ascii="Times New Roman" w:hAnsi="Times New Roman"/>
          <w:sz w:val="20"/>
          <w:szCs w:val="20"/>
        </w:rPr>
        <w:t xml:space="preserve">The detailed simulation assumption can be found in Appedix#2. </w:t>
      </w:r>
    </w:p>
    <w:p w14:paraId="4C5392C6" w14:textId="0D3FC2DC" w:rsidR="004C697F" w:rsidRDefault="00BA02CC" w:rsidP="00DD0B8F">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Therefore</w:t>
      </w:r>
      <w:r w:rsidR="004C697F">
        <w:rPr>
          <w:rFonts w:ascii="Times New Roman" w:hAnsi="Times New Roman"/>
          <w:sz w:val="20"/>
          <w:szCs w:val="20"/>
        </w:rPr>
        <w:t>, we have the following o</w:t>
      </w:r>
      <w:r w:rsidR="004C697F" w:rsidRPr="002A5569">
        <w:rPr>
          <w:rFonts w:ascii="Times New Roman" w:hAnsi="Times New Roman"/>
          <w:sz w:val="20"/>
          <w:szCs w:val="20"/>
        </w:rPr>
        <w:t>bservation</w:t>
      </w:r>
      <w:r w:rsidR="00C3565C">
        <w:rPr>
          <w:rFonts w:ascii="Times New Roman" w:hAnsi="Times New Roman"/>
          <w:sz w:val="20"/>
          <w:szCs w:val="20"/>
        </w:rPr>
        <w:t>.</w:t>
      </w:r>
    </w:p>
    <w:p w14:paraId="2AB51F53" w14:textId="039141EB" w:rsidR="002455DF" w:rsidRPr="00BA02CC" w:rsidRDefault="004C697F" w:rsidP="00DD0B8F">
      <w:p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381323">
        <w:rPr>
          <w:rFonts w:ascii="Times New Roman" w:eastAsia="宋体" w:hAnsi="Times New Roman"/>
          <w:b/>
          <w:i/>
          <w:sz w:val="20"/>
          <w:szCs w:val="20"/>
        </w:rPr>
        <w:t>Observation 1:</w:t>
      </w:r>
      <w:r>
        <w:rPr>
          <w:rFonts w:ascii="Times New Roman" w:eastAsia="宋体" w:hAnsi="Times New Roman"/>
          <w:b/>
          <w:i/>
          <w:sz w:val="20"/>
          <w:szCs w:val="20"/>
        </w:rPr>
        <w:t xml:space="preserve"> </w:t>
      </w:r>
      <w:r w:rsidR="0007623B" w:rsidRPr="00437EA1">
        <w:rPr>
          <w:rFonts w:ascii="Times New Roman" w:eastAsia="宋体" w:hAnsi="Times New Roman"/>
          <w:i/>
          <w:sz w:val="20"/>
          <w:szCs w:val="20"/>
        </w:rPr>
        <w:t>For</w:t>
      </w:r>
      <w:r w:rsidR="00BA02CC">
        <w:rPr>
          <w:rFonts w:ascii="Times New Roman" w:eastAsia="宋体" w:hAnsi="Times New Roman"/>
          <w:i/>
          <w:sz w:val="20"/>
          <w:szCs w:val="20"/>
        </w:rPr>
        <w:t xml:space="preserve"> both</w:t>
      </w:r>
      <w:r w:rsidR="0007623B" w:rsidRPr="00437EA1">
        <w:rPr>
          <w:rFonts w:ascii="Times New Roman" w:eastAsia="宋体" w:hAnsi="Times New Roman"/>
          <w:i/>
          <w:sz w:val="20"/>
          <w:szCs w:val="20"/>
        </w:rPr>
        <w:t xml:space="preserve"> FR1</w:t>
      </w:r>
      <w:r w:rsidR="00BA02CC">
        <w:rPr>
          <w:rFonts w:ascii="Times New Roman" w:eastAsia="宋体" w:hAnsi="Times New Roman"/>
          <w:i/>
          <w:sz w:val="20"/>
          <w:szCs w:val="20"/>
        </w:rPr>
        <w:t xml:space="preserve"> and FR2</w:t>
      </w:r>
      <w:r w:rsidR="0007623B" w:rsidRPr="00437EA1">
        <w:rPr>
          <w:rFonts w:ascii="Times New Roman" w:eastAsia="宋体" w:hAnsi="Times New Roman"/>
          <w:i/>
          <w:sz w:val="20"/>
          <w:szCs w:val="20"/>
        </w:rPr>
        <w:t>,</w:t>
      </w:r>
      <w:r w:rsidRPr="00437EA1">
        <w:rPr>
          <w:rFonts w:ascii="Times New Roman" w:eastAsia="宋体" w:hAnsi="Times New Roman"/>
          <w:i/>
          <w:sz w:val="20"/>
          <w:szCs w:val="20"/>
        </w:rPr>
        <w:t xml:space="preserve"> the positioning performance i</w:t>
      </w:r>
      <w:r w:rsidR="0007623B" w:rsidRPr="00437EA1">
        <w:rPr>
          <w:rFonts w:ascii="Times New Roman" w:eastAsia="宋体" w:hAnsi="Times New Roman"/>
          <w:i/>
          <w:sz w:val="20"/>
          <w:szCs w:val="20"/>
        </w:rPr>
        <w:t>s insufficient because of limited bandwidth</w:t>
      </w:r>
      <w:r w:rsidRPr="00241999">
        <w:rPr>
          <w:rFonts w:ascii="Times New Roman" w:eastAsia="宋体" w:hAnsi="Times New Roman"/>
          <w:i/>
          <w:sz w:val="20"/>
          <w:szCs w:val="20"/>
        </w:rPr>
        <w:t>.</w:t>
      </w:r>
    </w:p>
    <w:p w14:paraId="46026AE0" w14:textId="56C8526E" w:rsidR="00AF15DD" w:rsidRPr="00653D59" w:rsidRDefault="00750EEB" w:rsidP="00DD0B8F">
      <w:pPr>
        <w:widowControl w:val="0"/>
        <w:snapToGrid w:val="0"/>
        <w:spacing w:beforeLines="50" w:before="180" w:afterLines="50" w:after="180" w:line="240" w:lineRule="auto"/>
        <w:jc w:val="center"/>
        <w:rPr>
          <w:rFonts w:ascii="Times New Roman" w:hAnsi="Times New Roman"/>
          <w:sz w:val="20"/>
          <w:szCs w:val="20"/>
        </w:rPr>
      </w:pPr>
      <w:r>
        <w:rPr>
          <w:noProof/>
        </w:rPr>
        <w:lastRenderedPageBreak/>
        <w:drawing>
          <wp:inline distT="0" distB="0" distL="0" distR="0" wp14:anchorId="0807310B" wp14:editId="5ACB44F2">
            <wp:extent cx="2796582" cy="209693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95017" cy="2095758"/>
                    </a:xfrm>
                    <a:prstGeom prst="rect">
                      <a:avLst/>
                    </a:prstGeom>
                    <a:noFill/>
                    <a:ln>
                      <a:noFill/>
                    </a:ln>
                  </pic:spPr>
                </pic:pic>
              </a:graphicData>
            </a:graphic>
          </wp:inline>
        </w:drawing>
      </w:r>
      <w:r w:rsidR="00AF15DD">
        <w:rPr>
          <w:noProof/>
        </w:rPr>
        <w:drawing>
          <wp:inline distT="0" distB="0" distL="0" distR="0" wp14:anchorId="6EB29C46" wp14:editId="1031214D">
            <wp:extent cx="2802193" cy="20998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5015" cy="2101985"/>
                    </a:xfrm>
                    <a:prstGeom prst="rect">
                      <a:avLst/>
                    </a:prstGeom>
                    <a:noFill/>
                    <a:ln>
                      <a:noFill/>
                    </a:ln>
                  </pic:spPr>
                </pic:pic>
              </a:graphicData>
            </a:graphic>
          </wp:inline>
        </w:drawing>
      </w:r>
    </w:p>
    <w:p w14:paraId="65CAFD53" w14:textId="715935ED" w:rsidR="00AF15DD" w:rsidRDefault="00AF15DD" w:rsidP="00DD0B8F">
      <w:pPr>
        <w:autoSpaceDE w:val="0"/>
        <w:autoSpaceDN w:val="0"/>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Figure 2 </w:t>
      </w:r>
      <w:r w:rsidR="00390363">
        <w:rPr>
          <w:rFonts w:ascii="Times New Roman" w:hAnsi="Times New Roman"/>
          <w:sz w:val="20"/>
          <w:szCs w:val="20"/>
        </w:rPr>
        <w:t>InF-SH s</w:t>
      </w:r>
      <w:r>
        <w:rPr>
          <w:rFonts w:ascii="Times New Roman" w:hAnsi="Times New Roman"/>
          <w:sz w:val="20"/>
          <w:szCs w:val="20"/>
        </w:rPr>
        <w:t>imulation result(s) for RedCap UE</w:t>
      </w:r>
      <w:r w:rsidRPr="00653D59">
        <w:rPr>
          <w:rFonts w:ascii="Times New Roman" w:hAnsi="Times New Roman"/>
          <w:sz w:val="20"/>
          <w:szCs w:val="20"/>
        </w:rPr>
        <w:t xml:space="preserve"> in FR1</w:t>
      </w:r>
      <w:r>
        <w:rPr>
          <w:rFonts w:ascii="Times New Roman" w:hAnsi="Times New Roman"/>
          <w:sz w:val="20"/>
          <w:szCs w:val="20"/>
        </w:rPr>
        <w:t xml:space="preserve"> (left) and FR2 (right)</w:t>
      </w:r>
    </w:p>
    <w:p w14:paraId="05526E52" w14:textId="77777777" w:rsidR="002F108C" w:rsidRDefault="002F108C" w:rsidP="00DD0B8F">
      <w:pPr>
        <w:autoSpaceDE w:val="0"/>
        <w:autoSpaceDN w:val="0"/>
        <w:adjustRightInd w:val="0"/>
        <w:snapToGrid w:val="0"/>
        <w:spacing w:beforeLines="50" w:before="180" w:afterLines="50" w:after="180" w:line="240" w:lineRule="auto"/>
        <w:jc w:val="center"/>
        <w:rPr>
          <w:rFonts w:ascii="Times New Roman" w:hAnsi="Times New Roman"/>
          <w:sz w:val="20"/>
          <w:szCs w:val="20"/>
        </w:rPr>
      </w:pPr>
    </w:p>
    <w:p w14:paraId="4B4C6618" w14:textId="38DE6D34" w:rsidR="000B6496" w:rsidRDefault="000B6496"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Table </w:t>
      </w:r>
      <w:r w:rsidR="00FA786F">
        <w:rPr>
          <w:rFonts w:ascii="Times New Roman" w:hAnsi="Times New Roman"/>
          <w:sz w:val="20"/>
          <w:szCs w:val="20"/>
        </w:rPr>
        <w:t>3</w:t>
      </w:r>
      <w:r>
        <w:rPr>
          <w:rFonts w:ascii="Times New Roman" w:hAnsi="Times New Roman"/>
          <w:sz w:val="20"/>
          <w:szCs w:val="20"/>
        </w:rPr>
        <w:t xml:space="preserve"> Simulation results</w:t>
      </w:r>
      <w:r w:rsidR="00FA786F">
        <w:rPr>
          <w:rFonts w:ascii="Times New Roman" w:hAnsi="Times New Roman"/>
          <w:sz w:val="20"/>
          <w:szCs w:val="20"/>
        </w:rPr>
        <w:t xml:space="preserve"> in</w:t>
      </w:r>
      <w:r>
        <w:rPr>
          <w:rFonts w:ascii="Times New Roman" w:hAnsi="Times New Roman"/>
          <w:sz w:val="20"/>
          <w:szCs w:val="20"/>
        </w:rPr>
        <w:t xml:space="preserve"> InF-SH scenario</w:t>
      </w:r>
    </w:p>
    <w:tbl>
      <w:tblPr>
        <w:tblStyle w:val="af1"/>
        <w:tblW w:w="0" w:type="auto"/>
        <w:tblLook w:val="04A0" w:firstRow="1" w:lastRow="0" w:firstColumn="1" w:lastColumn="0" w:noHBand="0" w:noVBand="1"/>
      </w:tblPr>
      <w:tblGrid>
        <w:gridCol w:w="2376"/>
        <w:gridCol w:w="1454"/>
        <w:gridCol w:w="1915"/>
        <w:gridCol w:w="1915"/>
        <w:gridCol w:w="1916"/>
      </w:tblGrid>
      <w:tr w:rsidR="000B6496" w14:paraId="39D9BA01" w14:textId="77777777" w:rsidTr="005A3CAC">
        <w:tc>
          <w:tcPr>
            <w:tcW w:w="2376" w:type="dxa"/>
          </w:tcPr>
          <w:p w14:paraId="4CF58CFF" w14:textId="77777777" w:rsidR="000B6496" w:rsidRDefault="000B6496" w:rsidP="00DD0B8F">
            <w:pPr>
              <w:widowControl w:val="0"/>
              <w:snapToGrid w:val="0"/>
              <w:spacing w:beforeLines="50" w:before="180" w:afterLines="50" w:after="180" w:line="240" w:lineRule="auto"/>
              <w:jc w:val="center"/>
              <w:rPr>
                <w:rFonts w:ascii="Times New Roman" w:hAnsi="Times New Roman"/>
                <w:sz w:val="20"/>
                <w:szCs w:val="20"/>
              </w:rPr>
            </w:pPr>
          </w:p>
        </w:tc>
        <w:tc>
          <w:tcPr>
            <w:tcW w:w="7200" w:type="dxa"/>
            <w:gridSpan w:val="4"/>
          </w:tcPr>
          <w:p w14:paraId="032EEA28" w14:textId="4EE6CD90" w:rsidR="000B6496" w:rsidRDefault="000B6496" w:rsidP="00DD0B8F">
            <w:pPr>
              <w:widowControl w:val="0"/>
              <w:snapToGrid w:val="0"/>
              <w:spacing w:beforeLines="50" w:before="180" w:afterLines="50" w:after="180" w:line="240" w:lineRule="auto"/>
              <w:jc w:val="center"/>
              <w:rPr>
                <w:rFonts w:ascii="Times New Roman" w:hAnsi="Times New Roman"/>
                <w:sz w:val="20"/>
                <w:szCs w:val="20"/>
              </w:rPr>
            </w:pPr>
            <w:r w:rsidRPr="00B71F8D">
              <w:rPr>
                <w:rFonts w:ascii="Times New Roman" w:hAnsi="Times New Roman"/>
                <w:sz w:val="20"/>
                <w:szCs w:val="20"/>
              </w:rPr>
              <w:t>Position</w:t>
            </w:r>
            <w:r>
              <w:rPr>
                <w:rFonts w:ascii="Times New Roman" w:hAnsi="Times New Roman"/>
                <w:sz w:val="20"/>
                <w:szCs w:val="20"/>
              </w:rPr>
              <w:t>ing</w:t>
            </w:r>
            <w:r w:rsidRPr="00B71F8D">
              <w:rPr>
                <w:rFonts w:ascii="Times New Roman" w:hAnsi="Times New Roman"/>
                <w:sz w:val="20"/>
                <w:szCs w:val="20"/>
              </w:rPr>
              <w:t xml:space="preserve"> </w:t>
            </w:r>
            <w:r>
              <w:rPr>
                <w:rFonts w:ascii="Times New Roman" w:hAnsi="Times New Roman"/>
                <w:sz w:val="20"/>
                <w:szCs w:val="20"/>
              </w:rPr>
              <w:t>Accuracy</w:t>
            </w:r>
            <w:r w:rsidR="000547CC">
              <w:rPr>
                <w:rFonts w:ascii="Times New Roman" w:hAnsi="Times New Roman"/>
                <w:sz w:val="20"/>
                <w:szCs w:val="20"/>
              </w:rPr>
              <w:t xml:space="preserve"> [m]</w:t>
            </w:r>
          </w:p>
        </w:tc>
      </w:tr>
      <w:tr w:rsidR="000B6496" w14:paraId="3ABF8F28" w14:textId="77777777" w:rsidTr="005A3CAC">
        <w:tc>
          <w:tcPr>
            <w:tcW w:w="2376" w:type="dxa"/>
          </w:tcPr>
          <w:p w14:paraId="70C1780D" w14:textId="77777777" w:rsidR="000B6496" w:rsidRDefault="000B6496"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Case</w:t>
            </w:r>
            <w:r>
              <w:rPr>
                <w:rFonts w:ascii="Times New Roman" w:hAnsi="Times New Roman" w:hint="eastAsia"/>
                <w:sz w:val="20"/>
                <w:szCs w:val="20"/>
              </w:rPr>
              <w:t xml:space="preserve"> </w:t>
            </w:r>
            <w:r>
              <w:rPr>
                <w:rFonts w:ascii="Times New Roman" w:hAnsi="Times New Roman"/>
                <w:sz w:val="20"/>
                <w:szCs w:val="20"/>
              </w:rPr>
              <w:t>(</w:t>
            </w:r>
            <w:r w:rsidRPr="001B5B43">
              <w:rPr>
                <w:rFonts w:ascii="Times New Roman" w:hAnsi="Times New Roman"/>
                <w:sz w:val="20"/>
                <w:szCs w:val="20"/>
              </w:rPr>
              <w:t>InF-SH</w:t>
            </w:r>
            <w:r>
              <w:rPr>
                <w:rFonts w:ascii="Times New Roman" w:hAnsi="Times New Roman"/>
                <w:sz w:val="20"/>
                <w:szCs w:val="20"/>
              </w:rPr>
              <w:t>)</w:t>
            </w:r>
          </w:p>
        </w:tc>
        <w:tc>
          <w:tcPr>
            <w:tcW w:w="1454" w:type="dxa"/>
          </w:tcPr>
          <w:p w14:paraId="49278AB3" w14:textId="77777777" w:rsidR="000B6496" w:rsidRDefault="000B6496"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CDF=50%</w:t>
            </w:r>
          </w:p>
        </w:tc>
        <w:tc>
          <w:tcPr>
            <w:tcW w:w="1915" w:type="dxa"/>
          </w:tcPr>
          <w:p w14:paraId="0D00D829" w14:textId="77777777" w:rsidR="000B6496" w:rsidRDefault="000B6496" w:rsidP="00DD0B8F">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67</w:t>
            </w:r>
            <w:r w:rsidRPr="00467F5C">
              <w:rPr>
                <w:rFonts w:ascii="Times New Roman" w:hAnsi="Times New Roman"/>
                <w:sz w:val="20"/>
                <w:szCs w:val="20"/>
              </w:rPr>
              <w:t>%</w:t>
            </w:r>
          </w:p>
        </w:tc>
        <w:tc>
          <w:tcPr>
            <w:tcW w:w="1915" w:type="dxa"/>
          </w:tcPr>
          <w:p w14:paraId="74715C48" w14:textId="77777777" w:rsidR="000B6496" w:rsidRDefault="000B6496" w:rsidP="00DD0B8F">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8</w:t>
            </w:r>
            <w:r w:rsidRPr="00467F5C">
              <w:rPr>
                <w:rFonts w:ascii="Times New Roman" w:hAnsi="Times New Roman"/>
                <w:sz w:val="20"/>
                <w:szCs w:val="20"/>
              </w:rPr>
              <w:t>0%</w:t>
            </w:r>
          </w:p>
        </w:tc>
        <w:tc>
          <w:tcPr>
            <w:tcW w:w="1916" w:type="dxa"/>
          </w:tcPr>
          <w:p w14:paraId="3BEE299F" w14:textId="77777777" w:rsidR="000B6496" w:rsidRDefault="000B6496" w:rsidP="00DD0B8F">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9</w:t>
            </w:r>
            <w:r w:rsidRPr="00467F5C">
              <w:rPr>
                <w:rFonts w:ascii="Times New Roman" w:hAnsi="Times New Roman"/>
                <w:sz w:val="20"/>
                <w:szCs w:val="20"/>
              </w:rPr>
              <w:t>0%</w:t>
            </w:r>
          </w:p>
        </w:tc>
      </w:tr>
      <w:tr w:rsidR="000B6496" w14:paraId="3079C5F6" w14:textId="77777777" w:rsidTr="003F0C59">
        <w:tc>
          <w:tcPr>
            <w:tcW w:w="2376" w:type="dxa"/>
          </w:tcPr>
          <w:p w14:paraId="61E3B590" w14:textId="543C378E" w:rsidR="000B6496" w:rsidRDefault="000B6496">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20MHz</w:t>
            </w:r>
            <w:r w:rsidR="00FA786F">
              <w:rPr>
                <w:rFonts w:ascii="Times New Roman" w:hAnsi="Times New Roman"/>
                <w:sz w:val="20"/>
                <w:szCs w:val="20"/>
              </w:rPr>
              <w:t xml:space="preserve"> (FR1)</w:t>
            </w:r>
          </w:p>
        </w:tc>
        <w:tc>
          <w:tcPr>
            <w:tcW w:w="1454" w:type="dxa"/>
            <w:vAlign w:val="center"/>
          </w:tcPr>
          <w:p w14:paraId="77B952D0" w14:textId="5E0F29FD" w:rsidR="00C05977" w:rsidRDefault="000B6496" w:rsidP="00C3470C">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w:t>
            </w:r>
            <w:r w:rsidR="00C05977">
              <w:rPr>
                <w:rFonts w:ascii="Times New Roman" w:hAnsi="Times New Roman"/>
                <w:sz w:val="20"/>
                <w:szCs w:val="20"/>
              </w:rPr>
              <w:t>24</w:t>
            </w:r>
          </w:p>
        </w:tc>
        <w:tc>
          <w:tcPr>
            <w:tcW w:w="1915" w:type="dxa"/>
            <w:vAlign w:val="center"/>
          </w:tcPr>
          <w:p w14:paraId="1BAAFF49" w14:textId="06CABB8F" w:rsidR="000B6496" w:rsidRDefault="000B6496" w:rsidP="00C05977">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w:t>
            </w:r>
            <w:r w:rsidR="00C05977">
              <w:rPr>
                <w:rFonts w:ascii="Times New Roman" w:hAnsi="Times New Roman"/>
                <w:sz w:val="20"/>
                <w:szCs w:val="20"/>
              </w:rPr>
              <w:t>55</w:t>
            </w:r>
          </w:p>
        </w:tc>
        <w:tc>
          <w:tcPr>
            <w:tcW w:w="1915" w:type="dxa"/>
            <w:vAlign w:val="center"/>
          </w:tcPr>
          <w:p w14:paraId="0A10419B" w14:textId="2A8A1EF6" w:rsidR="000B6496" w:rsidRDefault="000B6496"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w:t>
            </w:r>
            <w:r w:rsidR="00C05977">
              <w:rPr>
                <w:rFonts w:ascii="Times New Roman" w:hAnsi="Times New Roman"/>
                <w:sz w:val="20"/>
                <w:szCs w:val="20"/>
              </w:rPr>
              <w:t>8</w:t>
            </w:r>
            <w:r>
              <w:rPr>
                <w:rFonts w:ascii="Times New Roman" w:hAnsi="Times New Roman"/>
                <w:sz w:val="20"/>
                <w:szCs w:val="20"/>
              </w:rPr>
              <w:t>6</w:t>
            </w:r>
          </w:p>
        </w:tc>
        <w:tc>
          <w:tcPr>
            <w:tcW w:w="1916" w:type="dxa"/>
            <w:vAlign w:val="center"/>
          </w:tcPr>
          <w:p w14:paraId="2CB17F9F" w14:textId="0FD29E2F" w:rsidR="000B6496" w:rsidRDefault="000B6496"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2.6</w:t>
            </w:r>
            <w:r w:rsidR="00C05977">
              <w:rPr>
                <w:rFonts w:ascii="Times New Roman" w:hAnsi="Times New Roman"/>
                <w:sz w:val="20"/>
                <w:szCs w:val="20"/>
              </w:rPr>
              <w:t>0</w:t>
            </w:r>
          </w:p>
        </w:tc>
      </w:tr>
      <w:tr w:rsidR="00FA786F" w14:paraId="1C1B034D" w14:textId="77777777" w:rsidTr="005A3CAC">
        <w:tc>
          <w:tcPr>
            <w:tcW w:w="2376" w:type="dxa"/>
          </w:tcPr>
          <w:p w14:paraId="30467B10" w14:textId="78F10663" w:rsidR="00FA786F" w:rsidRPr="00D11032" w:rsidRDefault="00FA786F"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100</w:t>
            </w:r>
            <w:r w:rsidRPr="00D11032">
              <w:rPr>
                <w:rFonts w:ascii="Times New Roman" w:hAnsi="Times New Roman"/>
                <w:sz w:val="20"/>
                <w:szCs w:val="20"/>
              </w:rPr>
              <w:t>MHz</w:t>
            </w:r>
            <w:r>
              <w:rPr>
                <w:rFonts w:ascii="Times New Roman" w:hAnsi="Times New Roman"/>
                <w:sz w:val="20"/>
                <w:szCs w:val="20"/>
              </w:rPr>
              <w:t xml:space="preserve"> (FR2)</w:t>
            </w:r>
          </w:p>
        </w:tc>
        <w:tc>
          <w:tcPr>
            <w:tcW w:w="1454" w:type="dxa"/>
          </w:tcPr>
          <w:p w14:paraId="1AEBD27B" w14:textId="1188B6D3" w:rsidR="00FA786F"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.26</w:t>
            </w:r>
          </w:p>
        </w:tc>
        <w:tc>
          <w:tcPr>
            <w:tcW w:w="1915" w:type="dxa"/>
          </w:tcPr>
          <w:p w14:paraId="63F67EF7" w14:textId="0862C11F" w:rsidR="00FA786F"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.35</w:t>
            </w:r>
          </w:p>
        </w:tc>
        <w:tc>
          <w:tcPr>
            <w:tcW w:w="1915" w:type="dxa"/>
          </w:tcPr>
          <w:p w14:paraId="0271B21C" w14:textId="2F76AF73" w:rsidR="00FA786F"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.41</w:t>
            </w:r>
          </w:p>
        </w:tc>
        <w:tc>
          <w:tcPr>
            <w:tcW w:w="1916" w:type="dxa"/>
          </w:tcPr>
          <w:p w14:paraId="5ECA909F" w14:textId="35793BAB" w:rsidR="00FA786F"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.50</w:t>
            </w:r>
          </w:p>
        </w:tc>
      </w:tr>
    </w:tbl>
    <w:p w14:paraId="741335AC" w14:textId="252C1695" w:rsidR="00927733" w:rsidRPr="00501FA8" w:rsidRDefault="0087517A" w:rsidP="00DD0B8F">
      <w:pPr>
        <w:pStyle w:val="2"/>
        <w:snapToGrid w:val="0"/>
        <w:spacing w:line="240" w:lineRule="auto"/>
        <w:rPr>
          <w:rFonts w:ascii="Arial" w:hAnsi="Arial" w:cs="Arial"/>
          <w:b/>
          <w:sz w:val="24"/>
          <w:szCs w:val="24"/>
        </w:rPr>
      </w:pPr>
      <w:r w:rsidRPr="00501FA8">
        <w:rPr>
          <w:rFonts w:ascii="Arial" w:hAnsi="Arial" w:cs="Arial"/>
          <w:b/>
          <w:sz w:val="24"/>
          <w:szCs w:val="24"/>
        </w:rPr>
        <w:t>2.</w:t>
      </w:r>
      <w:r w:rsidR="007F7E35">
        <w:rPr>
          <w:rFonts w:ascii="Arial" w:hAnsi="Arial" w:cs="Arial"/>
          <w:b/>
          <w:sz w:val="24"/>
          <w:szCs w:val="24"/>
        </w:rPr>
        <w:t>3</w:t>
      </w:r>
      <w:r w:rsidRPr="00501FA8">
        <w:rPr>
          <w:rFonts w:ascii="Arial" w:hAnsi="Arial" w:cs="Arial"/>
          <w:b/>
          <w:sz w:val="24"/>
          <w:szCs w:val="24"/>
        </w:rPr>
        <w:t xml:space="preserve"> </w:t>
      </w:r>
      <w:r w:rsidR="008B7D12" w:rsidRPr="00501FA8">
        <w:rPr>
          <w:rFonts w:ascii="Arial" w:hAnsi="Arial" w:cs="Arial"/>
          <w:b/>
          <w:sz w:val="24"/>
          <w:szCs w:val="24"/>
        </w:rPr>
        <w:t xml:space="preserve">Views on </w:t>
      </w:r>
      <w:r w:rsidR="00EF26FF" w:rsidRPr="00501FA8">
        <w:rPr>
          <w:rFonts w:ascii="Arial" w:hAnsi="Arial" w:cs="Arial"/>
          <w:b/>
          <w:sz w:val="24"/>
          <w:szCs w:val="24"/>
        </w:rPr>
        <w:t>accuracy improvement</w:t>
      </w:r>
    </w:p>
    <w:p w14:paraId="5D03B0DB" w14:textId="77777777" w:rsidR="0098132D" w:rsidRPr="00683C35" w:rsidRDefault="0098132D" w:rsidP="0098132D">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w:t>
      </w:r>
      <w:r>
        <w:rPr>
          <w:rFonts w:ascii="Times New Roman" w:eastAsia="宋体" w:hAnsi="Times New Roman"/>
          <w:b/>
          <w:bCs/>
          <w:kern w:val="2"/>
          <w:sz w:val="20"/>
          <w:szCs w:val="20"/>
        </w:rPr>
        <w:t>3</w:t>
      </w:r>
      <w:r>
        <w:rPr>
          <w:rFonts w:ascii="Times New Roman" w:eastAsia="宋体" w:hAnsi="Times New Roman" w:hint="eastAsia"/>
          <w:b/>
          <w:bCs/>
          <w:kern w:val="2"/>
          <w:sz w:val="20"/>
          <w:szCs w:val="20"/>
        </w:rPr>
        <w:t>.</w:t>
      </w:r>
      <w:r>
        <w:rPr>
          <w:rFonts w:ascii="Times New Roman" w:eastAsia="宋体" w:hAnsi="Times New Roman"/>
          <w:b/>
          <w:bCs/>
          <w:kern w:val="2"/>
          <w:sz w:val="20"/>
          <w:szCs w:val="20"/>
        </w:rPr>
        <w:t>1</w:t>
      </w:r>
      <w:r>
        <w:rPr>
          <w:rFonts w:ascii="Times New Roman" w:eastAsia="宋体" w:hAnsi="Times New Roman" w:hint="eastAsia"/>
          <w:b/>
          <w:bCs/>
          <w:kern w:val="2"/>
          <w:sz w:val="20"/>
          <w:szCs w:val="20"/>
        </w:rPr>
        <w:t xml:space="preserve"> </w:t>
      </w:r>
      <w:r>
        <w:rPr>
          <w:rFonts w:ascii="Times New Roman" w:eastAsia="宋体" w:hAnsi="Times New Roman"/>
          <w:b/>
          <w:bCs/>
          <w:kern w:val="2"/>
          <w:sz w:val="20"/>
          <w:szCs w:val="20"/>
        </w:rPr>
        <w:t>Frequency hopping</w:t>
      </w:r>
    </w:p>
    <w:p w14:paraId="127B4348" w14:textId="3B2A7408" w:rsidR="000432E3" w:rsidRDefault="00873F8E" w:rsidP="00DD0B8F">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w:t>
      </w:r>
      <w:r w:rsidR="00351390">
        <w:rPr>
          <w:rFonts w:ascii="Times New Roman" w:hAnsi="Times New Roman"/>
          <w:sz w:val="20"/>
          <w:szCs w:val="20"/>
        </w:rPr>
        <w:t xml:space="preserve">MIMO SRS </w:t>
      </w:r>
      <w:r w:rsidRPr="00873F8E">
        <w:rPr>
          <w:rFonts w:ascii="Times New Roman" w:hAnsi="Times New Roman"/>
          <w:sz w:val="20"/>
          <w:szCs w:val="20"/>
        </w:rPr>
        <w:t>frequency hopping</w:t>
      </w:r>
      <w:r>
        <w:rPr>
          <w:rFonts w:ascii="Times New Roman" w:hAnsi="Times New Roman"/>
          <w:sz w:val="20"/>
          <w:szCs w:val="20"/>
        </w:rPr>
        <w:t xml:space="preserve"> has widely been applied to </w:t>
      </w:r>
      <w:r w:rsidR="00351390">
        <w:rPr>
          <w:rFonts w:ascii="Times New Roman" w:hAnsi="Times New Roman"/>
          <w:sz w:val="20"/>
          <w:szCs w:val="20"/>
        </w:rPr>
        <w:t>achieve power boosting</w:t>
      </w:r>
      <w:r w:rsidR="004C1CB6">
        <w:rPr>
          <w:rFonts w:ascii="Times New Roman" w:hAnsi="Times New Roman"/>
          <w:sz w:val="20"/>
          <w:szCs w:val="20"/>
        </w:rPr>
        <w:t xml:space="preserve"> and full frequency channel information</w:t>
      </w:r>
      <w:r w:rsidR="00E5214C">
        <w:rPr>
          <w:rFonts w:ascii="Times New Roman" w:hAnsi="Times New Roman"/>
          <w:sz w:val="20"/>
          <w:szCs w:val="20"/>
        </w:rPr>
        <w:t xml:space="preserve"> (</w:t>
      </w:r>
      <w:r w:rsidR="004C1CB6">
        <w:rPr>
          <w:rFonts w:ascii="Times New Roman" w:hAnsi="Times New Roman"/>
          <w:sz w:val="20"/>
          <w:szCs w:val="20"/>
        </w:rPr>
        <w:t>agreed</w:t>
      </w:r>
      <w:r w:rsidR="00E5214C">
        <w:rPr>
          <w:rFonts w:ascii="Times New Roman" w:hAnsi="Times New Roman"/>
          <w:sz w:val="20"/>
          <w:szCs w:val="20"/>
        </w:rPr>
        <w:t xml:space="preserve"> in LTE</w:t>
      </w:r>
      <w:r w:rsidR="00EE6BDE">
        <w:rPr>
          <w:rFonts w:ascii="Times New Roman" w:hAnsi="Times New Roman"/>
          <w:sz w:val="20"/>
          <w:szCs w:val="20"/>
        </w:rPr>
        <w:t>, Rel-8</w:t>
      </w:r>
      <w:r w:rsidR="00351390">
        <w:rPr>
          <w:rFonts w:ascii="Times New Roman" w:hAnsi="Times New Roman"/>
          <w:sz w:val="20"/>
          <w:szCs w:val="20"/>
        </w:rPr>
        <w:t xml:space="preserve"> and NR Rel-15</w:t>
      </w:r>
      <w:r w:rsidR="00E5214C">
        <w:rPr>
          <w:rFonts w:ascii="Times New Roman" w:hAnsi="Times New Roman"/>
          <w:sz w:val="20"/>
          <w:szCs w:val="20"/>
        </w:rPr>
        <w:t>)</w:t>
      </w:r>
      <w:r>
        <w:rPr>
          <w:rFonts w:ascii="Times New Roman" w:hAnsi="Times New Roman"/>
          <w:sz w:val="20"/>
          <w:szCs w:val="20"/>
        </w:rPr>
        <w:t>.</w:t>
      </w:r>
      <w:r w:rsidR="009D61BD">
        <w:rPr>
          <w:rFonts w:ascii="Times New Roman" w:hAnsi="Times New Roman"/>
          <w:sz w:val="20"/>
          <w:szCs w:val="20"/>
        </w:rPr>
        <w:t xml:space="preserve"> But, the </w:t>
      </w:r>
      <w:r w:rsidR="009D61BD" w:rsidRPr="00873F8E">
        <w:rPr>
          <w:rFonts w:ascii="Times New Roman" w:hAnsi="Times New Roman"/>
          <w:sz w:val="20"/>
          <w:szCs w:val="20"/>
        </w:rPr>
        <w:t>frequency hopping</w:t>
      </w:r>
      <w:r w:rsidR="009D61BD">
        <w:rPr>
          <w:rFonts w:ascii="Times New Roman" w:hAnsi="Times New Roman"/>
          <w:sz w:val="20"/>
          <w:szCs w:val="20"/>
        </w:rPr>
        <w:t xml:space="preserve"> there, is a hopping within </w:t>
      </w:r>
      <w:r w:rsidR="004C1CB6">
        <w:rPr>
          <w:rFonts w:ascii="Times New Roman" w:hAnsi="Times New Roman"/>
          <w:sz w:val="20"/>
          <w:szCs w:val="20"/>
        </w:rPr>
        <w:t xml:space="preserve">single </w:t>
      </w:r>
      <w:r w:rsidR="00755164">
        <w:rPr>
          <w:rFonts w:ascii="Times New Roman" w:hAnsi="Times New Roman"/>
          <w:sz w:val="20"/>
          <w:szCs w:val="20"/>
        </w:rPr>
        <w:t>BWP</w:t>
      </w:r>
      <w:r w:rsidR="009D61BD">
        <w:rPr>
          <w:rFonts w:ascii="Times New Roman" w:hAnsi="Times New Roman"/>
          <w:sz w:val="20"/>
          <w:szCs w:val="20"/>
        </w:rPr>
        <w:t>.</w:t>
      </w:r>
      <w:r w:rsidR="00F51B90">
        <w:rPr>
          <w:rFonts w:ascii="Times New Roman" w:hAnsi="Times New Roman" w:hint="eastAsia"/>
          <w:sz w:val="20"/>
          <w:szCs w:val="20"/>
        </w:rPr>
        <w:t xml:space="preserve"> </w:t>
      </w:r>
      <w:r w:rsidR="00BF56D6">
        <w:rPr>
          <w:rFonts w:ascii="Times New Roman" w:hAnsi="Times New Roman"/>
          <w:sz w:val="20"/>
          <w:szCs w:val="20"/>
        </w:rPr>
        <w:t xml:space="preserve">Similar to the idea above, </w:t>
      </w:r>
      <w:r w:rsidR="008A30C6">
        <w:rPr>
          <w:rFonts w:ascii="Times New Roman" w:hAnsi="Times New Roman"/>
          <w:sz w:val="20"/>
          <w:szCs w:val="20"/>
        </w:rPr>
        <w:t xml:space="preserve">a </w:t>
      </w:r>
      <w:r w:rsidR="008A30C6" w:rsidRPr="00873F8E">
        <w:rPr>
          <w:rFonts w:ascii="Times New Roman" w:hAnsi="Times New Roman"/>
          <w:sz w:val="20"/>
          <w:szCs w:val="20"/>
        </w:rPr>
        <w:t>frequency hopping</w:t>
      </w:r>
      <w:r w:rsidR="008A30C6">
        <w:rPr>
          <w:rFonts w:ascii="Times New Roman" w:hAnsi="Times New Roman"/>
          <w:sz w:val="20"/>
          <w:szCs w:val="20"/>
        </w:rPr>
        <w:t xml:space="preserve"> </w:t>
      </w:r>
      <w:r w:rsidR="008A30C6" w:rsidRPr="008A30C6">
        <w:rPr>
          <w:rFonts w:ascii="Times New Roman" w:hAnsi="Times New Roman"/>
          <w:sz w:val="20"/>
          <w:szCs w:val="20"/>
        </w:rPr>
        <w:t>of a reference signal for positioning</w:t>
      </w:r>
      <w:r w:rsidR="008A30C6">
        <w:rPr>
          <w:rFonts w:ascii="Times New Roman" w:hAnsi="Times New Roman"/>
          <w:sz w:val="20"/>
          <w:szCs w:val="20"/>
        </w:rPr>
        <w:t xml:space="preserve"> </w:t>
      </w:r>
      <w:r w:rsidR="00A81858">
        <w:rPr>
          <w:rFonts w:ascii="Times New Roman" w:hAnsi="Times New Roman"/>
          <w:sz w:val="20"/>
          <w:szCs w:val="20"/>
        </w:rPr>
        <w:t xml:space="preserve">can extend the bandwidth of the </w:t>
      </w:r>
      <w:r w:rsidR="00A81858" w:rsidRPr="008A30C6">
        <w:rPr>
          <w:rFonts w:ascii="Times New Roman" w:hAnsi="Times New Roman"/>
          <w:sz w:val="20"/>
          <w:szCs w:val="20"/>
        </w:rPr>
        <w:t>reference signal for positioning</w:t>
      </w:r>
      <w:r w:rsidR="00A81858">
        <w:rPr>
          <w:rFonts w:ascii="Times New Roman" w:hAnsi="Times New Roman"/>
          <w:sz w:val="20"/>
          <w:szCs w:val="20"/>
        </w:rPr>
        <w:t xml:space="preserve"> as</w:t>
      </w:r>
      <w:r w:rsidR="00315280">
        <w:rPr>
          <w:rFonts w:ascii="Times New Roman" w:hAnsi="Times New Roman"/>
          <w:sz w:val="20"/>
          <w:szCs w:val="20"/>
        </w:rPr>
        <w:t xml:space="preserve"> shown in</w:t>
      </w:r>
      <w:r w:rsidR="00A81858">
        <w:rPr>
          <w:rFonts w:ascii="Times New Roman" w:hAnsi="Times New Roman"/>
          <w:sz w:val="20"/>
          <w:szCs w:val="20"/>
        </w:rPr>
        <w:t xml:space="preserve"> the following Figure </w:t>
      </w:r>
      <w:r w:rsidR="00702338">
        <w:rPr>
          <w:rFonts w:ascii="Times New Roman" w:hAnsi="Times New Roman"/>
          <w:sz w:val="20"/>
          <w:szCs w:val="20"/>
        </w:rPr>
        <w:t>3</w:t>
      </w:r>
      <w:r w:rsidR="00A81858">
        <w:rPr>
          <w:rFonts w:ascii="Times New Roman" w:hAnsi="Times New Roman"/>
          <w:sz w:val="20"/>
          <w:szCs w:val="20"/>
        </w:rPr>
        <w:t>.</w:t>
      </w:r>
      <w:r w:rsidR="007804FE">
        <w:rPr>
          <w:rFonts w:ascii="Times New Roman" w:hAnsi="Times New Roman"/>
          <w:sz w:val="20"/>
          <w:szCs w:val="20"/>
        </w:rPr>
        <w:t xml:space="preserve"> By concatenating multiple hop</w:t>
      </w:r>
      <w:r w:rsidR="002073F9">
        <w:rPr>
          <w:rFonts w:ascii="Times New Roman" w:hAnsi="Times New Roman"/>
          <w:sz w:val="20"/>
          <w:szCs w:val="20"/>
        </w:rPr>
        <w:t>s</w:t>
      </w:r>
      <w:r w:rsidR="007804FE">
        <w:rPr>
          <w:rFonts w:ascii="Times New Roman" w:hAnsi="Times New Roman"/>
          <w:sz w:val="20"/>
          <w:szCs w:val="20"/>
        </w:rPr>
        <w:t xml:space="preserve"> of </w:t>
      </w:r>
      <w:r w:rsidR="007804FE" w:rsidRPr="008A30C6">
        <w:rPr>
          <w:rFonts w:ascii="Times New Roman" w:hAnsi="Times New Roman"/>
          <w:sz w:val="20"/>
          <w:szCs w:val="20"/>
        </w:rPr>
        <w:t>reference signal for positioning</w:t>
      </w:r>
      <w:r w:rsidR="007804FE">
        <w:rPr>
          <w:rFonts w:ascii="Times New Roman" w:hAnsi="Times New Roman"/>
          <w:sz w:val="20"/>
          <w:szCs w:val="20"/>
        </w:rPr>
        <w:t xml:space="preserve">, </w:t>
      </w:r>
      <w:r w:rsidR="00994534">
        <w:rPr>
          <w:rFonts w:ascii="Times New Roman" w:hAnsi="Times New Roman"/>
          <w:sz w:val="20"/>
          <w:szCs w:val="20"/>
        </w:rPr>
        <w:t xml:space="preserve">the effective bandwidth of </w:t>
      </w:r>
      <w:r w:rsidR="00994534" w:rsidRPr="008A30C6">
        <w:rPr>
          <w:rFonts w:ascii="Times New Roman" w:hAnsi="Times New Roman"/>
          <w:sz w:val="20"/>
          <w:szCs w:val="20"/>
        </w:rPr>
        <w:t>reference signal for positioning</w:t>
      </w:r>
      <w:r w:rsidR="00994534">
        <w:rPr>
          <w:rFonts w:ascii="Times New Roman" w:hAnsi="Times New Roman"/>
          <w:sz w:val="20"/>
          <w:szCs w:val="20"/>
        </w:rPr>
        <w:t xml:space="preserve"> </w:t>
      </w:r>
      <w:r w:rsidR="003036B4">
        <w:rPr>
          <w:rFonts w:ascii="Times New Roman" w:hAnsi="Times New Roman"/>
          <w:sz w:val="20"/>
          <w:szCs w:val="20"/>
        </w:rPr>
        <w:t>can be enlarged.</w:t>
      </w:r>
    </w:p>
    <w:p w14:paraId="70183568" w14:textId="66B226C7" w:rsidR="00AE2C2F" w:rsidRDefault="00135930" w:rsidP="00DD0B8F">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It should be noted that, the channel condition between each hop should not change much.</w:t>
      </w:r>
      <w:r w:rsidR="00D01542">
        <w:rPr>
          <w:rFonts w:ascii="Times New Roman" w:hAnsi="Times New Roman"/>
          <w:sz w:val="20"/>
          <w:szCs w:val="20"/>
        </w:rPr>
        <w:t xml:space="preserve"> In a typical scenario (e.g., low mobility</w:t>
      </w:r>
      <w:r w:rsidR="003E5439">
        <w:rPr>
          <w:rFonts w:ascii="Times New Roman" w:hAnsi="Times New Roman"/>
          <w:sz w:val="20"/>
          <w:szCs w:val="20"/>
        </w:rPr>
        <w:t xml:space="preserve"> </w:t>
      </w:r>
      <w:r w:rsidR="00EF1DF4">
        <w:rPr>
          <w:rFonts w:ascii="Times New Roman" w:hAnsi="Times New Roman"/>
          <w:sz w:val="20"/>
          <w:szCs w:val="20"/>
        </w:rPr>
        <w:t>and LOS links</w:t>
      </w:r>
      <w:r w:rsidR="00D01542">
        <w:rPr>
          <w:rFonts w:ascii="Times New Roman" w:hAnsi="Times New Roman"/>
          <w:sz w:val="20"/>
          <w:szCs w:val="20"/>
        </w:rPr>
        <w:t>), this condition might be fulfilled.</w:t>
      </w:r>
      <w:r w:rsidR="00F51B90">
        <w:rPr>
          <w:rFonts w:ascii="Times New Roman" w:hAnsi="Times New Roman"/>
          <w:sz w:val="20"/>
          <w:szCs w:val="20"/>
        </w:rPr>
        <w:t xml:space="preserve"> Moreover</w:t>
      </w:r>
      <w:r w:rsidR="00AE2C2F">
        <w:rPr>
          <w:rFonts w:ascii="Times New Roman" w:hAnsi="Times New Roman"/>
          <w:sz w:val="20"/>
          <w:szCs w:val="20"/>
        </w:rPr>
        <w:t>,</w:t>
      </w:r>
      <w:r w:rsidR="00B072FD">
        <w:rPr>
          <w:rFonts w:ascii="Times New Roman" w:hAnsi="Times New Roman"/>
          <w:sz w:val="20"/>
          <w:szCs w:val="20"/>
        </w:rPr>
        <w:t xml:space="preserve"> </w:t>
      </w:r>
      <w:r w:rsidR="005C1DDA">
        <w:rPr>
          <w:rFonts w:ascii="Times New Roman" w:hAnsi="Times New Roman"/>
          <w:sz w:val="20"/>
          <w:szCs w:val="20"/>
        </w:rPr>
        <w:t xml:space="preserve">for each hop, </w:t>
      </w:r>
      <w:r w:rsidR="00650404">
        <w:rPr>
          <w:rFonts w:ascii="Times New Roman" w:hAnsi="Times New Roman"/>
          <w:sz w:val="20"/>
          <w:szCs w:val="20"/>
        </w:rPr>
        <w:t>because the RF chain (of a RedCap UE) should be tuned to another center frequency,</w:t>
      </w:r>
      <w:r w:rsidR="00F301C9">
        <w:rPr>
          <w:rFonts w:ascii="Times New Roman" w:hAnsi="Times New Roman"/>
          <w:sz w:val="20"/>
          <w:szCs w:val="20"/>
        </w:rPr>
        <w:t xml:space="preserve"> a random phase between each hop </w:t>
      </w:r>
      <w:r w:rsidR="00351319">
        <w:rPr>
          <w:rFonts w:ascii="Times New Roman" w:hAnsi="Times New Roman"/>
          <w:sz w:val="20"/>
          <w:szCs w:val="20"/>
        </w:rPr>
        <w:t xml:space="preserve">may </w:t>
      </w:r>
      <w:r w:rsidR="00F301C9">
        <w:rPr>
          <w:rFonts w:ascii="Times New Roman" w:hAnsi="Times New Roman"/>
          <w:sz w:val="20"/>
          <w:szCs w:val="20"/>
        </w:rPr>
        <w:t>be introduced.</w:t>
      </w:r>
      <w:r w:rsidR="00932FE8">
        <w:rPr>
          <w:rFonts w:ascii="Times New Roman" w:hAnsi="Times New Roman"/>
          <w:sz w:val="20"/>
          <w:szCs w:val="20"/>
        </w:rPr>
        <w:t xml:space="preserve"> Before concatenating these hops, </w:t>
      </w:r>
      <w:r w:rsidR="00357049">
        <w:rPr>
          <w:rFonts w:ascii="Times New Roman" w:hAnsi="Times New Roman"/>
          <w:sz w:val="20"/>
          <w:szCs w:val="20"/>
        </w:rPr>
        <w:t xml:space="preserve">this phase </w:t>
      </w:r>
      <w:r w:rsidR="00991BC1">
        <w:rPr>
          <w:rFonts w:ascii="Times New Roman" w:hAnsi="Times New Roman"/>
          <w:sz w:val="20"/>
          <w:szCs w:val="20"/>
        </w:rPr>
        <w:t xml:space="preserve">impact </w:t>
      </w:r>
      <w:r w:rsidR="00357049">
        <w:rPr>
          <w:rFonts w:ascii="Times New Roman" w:hAnsi="Times New Roman"/>
          <w:sz w:val="20"/>
          <w:szCs w:val="20"/>
        </w:rPr>
        <w:t xml:space="preserve">should be </w:t>
      </w:r>
      <w:r w:rsidR="00991BC1">
        <w:rPr>
          <w:rFonts w:ascii="Times New Roman" w:hAnsi="Times New Roman"/>
          <w:sz w:val="20"/>
          <w:szCs w:val="20"/>
        </w:rPr>
        <w:t>mitigated</w:t>
      </w:r>
      <w:r w:rsidR="00357049">
        <w:rPr>
          <w:rFonts w:ascii="Times New Roman" w:hAnsi="Times New Roman"/>
          <w:sz w:val="20"/>
          <w:szCs w:val="20"/>
        </w:rPr>
        <w:t>.</w:t>
      </w:r>
    </w:p>
    <w:p w14:paraId="6BC5DA0E" w14:textId="72671A1B" w:rsidR="00B4085B" w:rsidRDefault="00B4085B" w:rsidP="00DD0B8F">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To verify </w:t>
      </w:r>
      <w:r w:rsidR="00351319">
        <w:rPr>
          <w:rFonts w:ascii="Times New Roman" w:hAnsi="Times New Roman"/>
          <w:sz w:val="20"/>
          <w:szCs w:val="20"/>
        </w:rPr>
        <w:t>the above analysis</w:t>
      </w:r>
      <w:r>
        <w:rPr>
          <w:rFonts w:ascii="Times New Roman" w:hAnsi="Times New Roman"/>
          <w:sz w:val="20"/>
          <w:szCs w:val="20"/>
        </w:rPr>
        <w:t>, some p</w:t>
      </w:r>
      <w:r w:rsidRPr="00B4085B">
        <w:rPr>
          <w:rFonts w:ascii="Times New Roman" w:hAnsi="Times New Roman"/>
          <w:sz w:val="20"/>
          <w:szCs w:val="20"/>
        </w:rPr>
        <w:t>reliminary simulation results</w:t>
      </w:r>
      <w:r>
        <w:rPr>
          <w:rFonts w:ascii="Times New Roman" w:hAnsi="Times New Roman"/>
          <w:sz w:val="20"/>
          <w:szCs w:val="20"/>
        </w:rPr>
        <w:t xml:space="preserve"> are provided in the next section</w:t>
      </w:r>
      <w:r w:rsidR="00351319">
        <w:rPr>
          <w:rFonts w:ascii="Times New Roman" w:hAnsi="Times New Roman"/>
          <w:sz w:val="20"/>
          <w:szCs w:val="20"/>
        </w:rPr>
        <w:t xml:space="preserve"> 2.</w:t>
      </w:r>
      <w:r w:rsidR="00E515D4">
        <w:rPr>
          <w:rFonts w:ascii="Times New Roman" w:hAnsi="Times New Roman"/>
          <w:sz w:val="20"/>
          <w:szCs w:val="20"/>
        </w:rPr>
        <w:t>4</w:t>
      </w:r>
      <w:r>
        <w:rPr>
          <w:rFonts w:ascii="Times New Roman" w:hAnsi="Times New Roman"/>
          <w:sz w:val="20"/>
          <w:szCs w:val="20"/>
        </w:rPr>
        <w:t>.</w:t>
      </w:r>
    </w:p>
    <w:p w14:paraId="204B2DEB" w14:textId="77777777" w:rsidR="000432E3" w:rsidRDefault="00B41F4D" w:rsidP="00DD0B8F">
      <w:pPr>
        <w:widowControl w:val="0"/>
        <w:snapToGrid w:val="0"/>
        <w:spacing w:beforeLines="50" w:before="180" w:afterLines="50" w:after="180" w:line="240" w:lineRule="auto"/>
        <w:jc w:val="center"/>
        <w:rPr>
          <w:rFonts w:ascii="Times New Roman" w:hAnsi="Times New Roman"/>
          <w:sz w:val="20"/>
          <w:szCs w:val="20"/>
        </w:rPr>
      </w:pPr>
      <w:r w:rsidRPr="00FF2859">
        <w:rPr>
          <w:rFonts w:ascii="Times New Roman" w:hAnsi="Times New Roman"/>
          <w:sz w:val="20"/>
          <w:szCs w:val="20"/>
        </w:rPr>
        <w:object w:dxaOrig="8163" w:dyaOrig="4760" w14:anchorId="4DCE56C2">
          <v:shape id="_x0000_i1026" type="#_x0000_t75" style="width:285pt;height:166.5pt" o:ole="">
            <v:imagedata r:id="rId13" o:title=""/>
          </v:shape>
          <o:OLEObject Type="Embed" ProgID="Visio.Drawing.11" ShapeID="_x0000_i1026" DrawAspect="Content" ObjectID="_1721651278" r:id="rId14"/>
        </w:object>
      </w:r>
    </w:p>
    <w:p w14:paraId="7F2D5A52" w14:textId="16AF9C6C" w:rsidR="00A76686" w:rsidRDefault="00852751"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Figure </w:t>
      </w:r>
      <w:r w:rsidR="00702338">
        <w:rPr>
          <w:rFonts w:ascii="Times New Roman" w:hAnsi="Times New Roman"/>
          <w:sz w:val="20"/>
          <w:szCs w:val="20"/>
        </w:rPr>
        <w:t xml:space="preserve">3 </w:t>
      </w:r>
      <w:r w:rsidR="00CD207B">
        <w:rPr>
          <w:rFonts w:ascii="Times New Roman" w:hAnsi="Times New Roman"/>
          <w:sz w:val="20"/>
          <w:szCs w:val="20"/>
        </w:rPr>
        <w:t>F</w:t>
      </w:r>
      <w:r w:rsidR="00CD207B" w:rsidRPr="00873F8E">
        <w:rPr>
          <w:rFonts w:ascii="Times New Roman" w:hAnsi="Times New Roman"/>
          <w:sz w:val="20"/>
          <w:szCs w:val="20"/>
        </w:rPr>
        <w:t>requency hopping</w:t>
      </w:r>
      <w:r w:rsidR="00CD207B">
        <w:rPr>
          <w:rFonts w:ascii="Times New Roman" w:hAnsi="Times New Roman"/>
          <w:sz w:val="20"/>
          <w:szCs w:val="20"/>
        </w:rPr>
        <w:t xml:space="preserve"> of a </w:t>
      </w:r>
      <w:r w:rsidR="00CD207B" w:rsidRPr="00CD207B">
        <w:rPr>
          <w:rFonts w:ascii="Times New Roman" w:hAnsi="Times New Roman"/>
          <w:sz w:val="20"/>
          <w:szCs w:val="20"/>
        </w:rPr>
        <w:t>reference signal for positioning</w:t>
      </w:r>
    </w:p>
    <w:p w14:paraId="7CB8822E" w14:textId="77777777" w:rsidR="00280073" w:rsidRPr="000D4116" w:rsidRDefault="00280073" w:rsidP="00280073">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w:t>
      </w:r>
      <w:r>
        <w:rPr>
          <w:rFonts w:ascii="Times New Roman" w:eastAsia="宋体" w:hAnsi="Times New Roman"/>
          <w:b/>
          <w:bCs/>
          <w:kern w:val="2"/>
          <w:sz w:val="20"/>
          <w:szCs w:val="20"/>
        </w:rPr>
        <w:t>3</w:t>
      </w:r>
      <w:r>
        <w:rPr>
          <w:rFonts w:ascii="Times New Roman" w:eastAsia="宋体" w:hAnsi="Times New Roman" w:hint="eastAsia"/>
          <w:b/>
          <w:bCs/>
          <w:kern w:val="2"/>
          <w:sz w:val="20"/>
          <w:szCs w:val="20"/>
        </w:rPr>
        <w:t>.</w:t>
      </w:r>
      <w:r>
        <w:rPr>
          <w:rFonts w:ascii="Times New Roman" w:eastAsia="宋体" w:hAnsi="Times New Roman"/>
          <w:b/>
          <w:bCs/>
          <w:kern w:val="2"/>
          <w:sz w:val="20"/>
          <w:szCs w:val="20"/>
        </w:rPr>
        <w:t>2</w:t>
      </w:r>
      <w:r>
        <w:rPr>
          <w:rFonts w:ascii="Times New Roman" w:eastAsia="宋体" w:hAnsi="Times New Roman" w:hint="eastAsia"/>
          <w:b/>
          <w:bCs/>
          <w:kern w:val="2"/>
          <w:sz w:val="20"/>
          <w:szCs w:val="20"/>
        </w:rPr>
        <w:t xml:space="preserve"> </w:t>
      </w:r>
      <w:r>
        <w:rPr>
          <w:rFonts w:ascii="Times New Roman" w:eastAsia="宋体" w:hAnsi="Times New Roman"/>
          <w:b/>
          <w:bCs/>
          <w:kern w:val="2"/>
          <w:sz w:val="20"/>
          <w:szCs w:val="20"/>
        </w:rPr>
        <w:t>Carrier phase positioning</w:t>
      </w:r>
    </w:p>
    <w:p w14:paraId="4D672582" w14:textId="36482F6D" w:rsidR="00280073" w:rsidRDefault="00280073" w:rsidP="00C133B6">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solutions for accuracy improvement based on NR carrier phase measurements were approved to be studied in Rel-18. Carrier phase positioning is expected to achieve good positioning performance even without large bandwidth. According to our simulation results in AI 9.5.2.2 [</w:t>
      </w:r>
      <w:r w:rsidR="00EF0E88">
        <w:rPr>
          <w:rFonts w:ascii="Times New Roman" w:hAnsi="Times New Roman"/>
          <w:sz w:val="20"/>
          <w:szCs w:val="20"/>
        </w:rPr>
        <w:t>9</w:t>
      </w:r>
      <w:r>
        <w:rPr>
          <w:rFonts w:ascii="Times New Roman" w:hAnsi="Times New Roman"/>
          <w:sz w:val="20"/>
          <w:szCs w:val="20"/>
        </w:rPr>
        <w:t xml:space="preserve">], it is beneficial to introduce carrier phase positioning for normal UEs. </w:t>
      </w:r>
    </w:p>
    <w:p w14:paraId="5940C506" w14:textId="3EC8347D" w:rsidR="00280073" w:rsidRPr="00280073" w:rsidRDefault="00280073" w:rsidP="00C133B6">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Therefore</w:t>
      </w:r>
      <w:r w:rsidR="001642BC">
        <w:rPr>
          <w:rFonts w:ascii="Times New Roman" w:hAnsi="Times New Roman"/>
          <w:sz w:val="20"/>
          <w:szCs w:val="20"/>
        </w:rPr>
        <w:t>,</w:t>
      </w:r>
      <w:r>
        <w:rPr>
          <w:rFonts w:ascii="Times New Roman" w:hAnsi="Times New Roman"/>
          <w:sz w:val="20"/>
          <w:szCs w:val="20"/>
        </w:rPr>
        <w:t xml:space="preserve"> carrier phase positioning can also be applied to RedCap UE for accuracy improvement to compensate </w:t>
      </w:r>
      <w:r w:rsidRPr="00BE6BF8">
        <w:rPr>
          <w:rFonts w:ascii="Times New Roman" w:hAnsi="Times New Roman"/>
          <w:sz w:val="20"/>
          <w:szCs w:val="20"/>
        </w:rPr>
        <w:t xml:space="preserve">UE’s limited </w:t>
      </w:r>
      <w:r w:rsidR="001642BC">
        <w:rPr>
          <w:rFonts w:ascii="Times New Roman" w:hAnsi="Times New Roman"/>
          <w:sz w:val="20"/>
          <w:szCs w:val="20"/>
        </w:rPr>
        <w:t>bandwidth</w:t>
      </w:r>
      <w:r>
        <w:rPr>
          <w:rFonts w:ascii="Times New Roman" w:hAnsi="Times New Roman"/>
          <w:sz w:val="20"/>
          <w:szCs w:val="20"/>
        </w:rPr>
        <w:t>.</w:t>
      </w:r>
      <w:r w:rsidRPr="00996D24">
        <w:rPr>
          <w:rFonts w:ascii="Times New Roman" w:hAnsi="Times New Roman"/>
          <w:sz w:val="20"/>
          <w:szCs w:val="20"/>
        </w:rPr>
        <w:t xml:space="preserve"> </w:t>
      </w:r>
    </w:p>
    <w:p w14:paraId="09EF06B6" w14:textId="41A83F63" w:rsidR="00A76686" w:rsidRPr="00501FA8" w:rsidRDefault="003D2454" w:rsidP="00DD0B8F">
      <w:pPr>
        <w:pStyle w:val="2"/>
        <w:snapToGrid w:val="0"/>
        <w:spacing w:line="240" w:lineRule="auto"/>
        <w:rPr>
          <w:rFonts w:ascii="Arial" w:hAnsi="Arial" w:cs="Arial"/>
          <w:b/>
          <w:sz w:val="24"/>
          <w:szCs w:val="24"/>
        </w:rPr>
      </w:pPr>
      <w:r w:rsidRPr="00501FA8">
        <w:rPr>
          <w:rFonts w:ascii="Arial" w:hAnsi="Arial" w:cs="Arial"/>
          <w:b/>
          <w:sz w:val="24"/>
          <w:szCs w:val="24"/>
        </w:rPr>
        <w:t>2.</w:t>
      </w:r>
      <w:r w:rsidR="003071B0">
        <w:rPr>
          <w:rFonts w:ascii="Arial" w:hAnsi="Arial" w:cs="Arial"/>
          <w:b/>
          <w:sz w:val="24"/>
          <w:szCs w:val="24"/>
        </w:rPr>
        <w:t>4</w:t>
      </w:r>
      <w:r w:rsidR="003071B0" w:rsidRPr="00501FA8">
        <w:rPr>
          <w:rFonts w:ascii="Arial" w:hAnsi="Arial" w:cs="Arial"/>
          <w:b/>
          <w:sz w:val="24"/>
          <w:szCs w:val="24"/>
        </w:rPr>
        <w:t xml:space="preserve"> </w:t>
      </w:r>
      <w:r w:rsidR="002455DF">
        <w:rPr>
          <w:rFonts w:ascii="Arial" w:hAnsi="Arial" w:cs="Arial"/>
          <w:b/>
          <w:sz w:val="24"/>
          <w:szCs w:val="24"/>
        </w:rPr>
        <w:t>S</w:t>
      </w:r>
      <w:r w:rsidR="00D85D4A" w:rsidRPr="00501FA8">
        <w:rPr>
          <w:rFonts w:ascii="Arial" w:hAnsi="Arial" w:cs="Arial"/>
          <w:b/>
          <w:sz w:val="24"/>
          <w:szCs w:val="24"/>
        </w:rPr>
        <w:t>imulation results for positioning accuracy improvement</w:t>
      </w:r>
    </w:p>
    <w:p w14:paraId="401F748F" w14:textId="6E9490DA" w:rsidR="00972C8C" w:rsidRPr="00972C8C" w:rsidRDefault="00972C8C" w:rsidP="00DD0B8F">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w:t>
      </w:r>
      <w:r w:rsidR="003071B0">
        <w:rPr>
          <w:rFonts w:ascii="Times New Roman" w:eastAsia="宋体" w:hAnsi="Times New Roman"/>
          <w:b/>
          <w:bCs/>
          <w:kern w:val="2"/>
          <w:sz w:val="20"/>
          <w:szCs w:val="20"/>
        </w:rPr>
        <w:t>4</w:t>
      </w:r>
      <w:r>
        <w:rPr>
          <w:rFonts w:ascii="Times New Roman" w:eastAsia="宋体" w:hAnsi="Times New Roman" w:hint="eastAsia"/>
          <w:b/>
          <w:bCs/>
          <w:kern w:val="2"/>
          <w:sz w:val="20"/>
          <w:szCs w:val="20"/>
        </w:rPr>
        <w:t>.</w:t>
      </w:r>
      <w:r>
        <w:rPr>
          <w:rFonts w:ascii="Times New Roman" w:eastAsia="宋体" w:hAnsi="Times New Roman"/>
          <w:b/>
          <w:bCs/>
          <w:kern w:val="2"/>
          <w:sz w:val="20"/>
          <w:szCs w:val="20"/>
        </w:rPr>
        <w:t>1</w:t>
      </w:r>
      <w:r>
        <w:rPr>
          <w:rFonts w:ascii="Times New Roman" w:eastAsia="宋体" w:hAnsi="Times New Roman" w:hint="eastAsia"/>
          <w:b/>
          <w:bCs/>
          <w:kern w:val="2"/>
          <w:sz w:val="20"/>
          <w:szCs w:val="20"/>
        </w:rPr>
        <w:t xml:space="preserve"> </w:t>
      </w:r>
      <w:r>
        <w:rPr>
          <w:rFonts w:ascii="Times New Roman" w:eastAsia="宋体" w:hAnsi="Times New Roman"/>
          <w:b/>
          <w:bCs/>
          <w:kern w:val="2"/>
          <w:sz w:val="20"/>
          <w:szCs w:val="20"/>
        </w:rPr>
        <w:t>FR1, InF-SH</w:t>
      </w:r>
    </w:p>
    <w:p w14:paraId="120564A6" w14:textId="54A5D261" w:rsidR="00EB68ED" w:rsidRDefault="00BD6201" w:rsidP="00DD0B8F">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s</w:t>
      </w:r>
      <w:r w:rsidRPr="00BD6201">
        <w:rPr>
          <w:rFonts w:ascii="Times New Roman" w:hAnsi="Times New Roman"/>
          <w:sz w:val="20"/>
          <w:szCs w:val="20"/>
        </w:rPr>
        <w:t>imulation results</w:t>
      </w:r>
      <w:r w:rsidR="00095273">
        <w:rPr>
          <w:rFonts w:ascii="Times New Roman" w:hAnsi="Times New Roman"/>
          <w:sz w:val="20"/>
          <w:szCs w:val="20"/>
        </w:rPr>
        <w:t xml:space="preserve"> for FR1 in InF-SH </w:t>
      </w:r>
      <w:r w:rsidR="00D01B1A">
        <w:rPr>
          <w:rFonts w:ascii="Times New Roman" w:hAnsi="Times New Roman"/>
          <w:sz w:val="20"/>
          <w:szCs w:val="20"/>
        </w:rPr>
        <w:t>scenario</w:t>
      </w:r>
      <w:r>
        <w:rPr>
          <w:rFonts w:ascii="Times New Roman" w:hAnsi="Times New Roman"/>
          <w:sz w:val="20"/>
          <w:szCs w:val="20"/>
        </w:rPr>
        <w:t xml:space="preserve"> </w:t>
      </w:r>
      <w:r w:rsidR="000050C3">
        <w:rPr>
          <w:rFonts w:ascii="Times New Roman" w:hAnsi="Times New Roman"/>
          <w:sz w:val="20"/>
          <w:szCs w:val="20"/>
        </w:rPr>
        <w:t xml:space="preserve">are </w:t>
      </w:r>
      <w:r w:rsidR="00B06FED">
        <w:rPr>
          <w:rFonts w:ascii="Times New Roman" w:hAnsi="Times New Roman"/>
          <w:sz w:val="20"/>
          <w:szCs w:val="20"/>
        </w:rPr>
        <w:t xml:space="preserve">shown in </w:t>
      </w:r>
      <w:r w:rsidR="000050C3">
        <w:rPr>
          <w:rFonts w:ascii="Times New Roman" w:hAnsi="Times New Roman"/>
          <w:sz w:val="20"/>
          <w:szCs w:val="20"/>
        </w:rPr>
        <w:t xml:space="preserve">the following Figure </w:t>
      </w:r>
      <w:r w:rsidR="00702338">
        <w:rPr>
          <w:rFonts w:ascii="Times New Roman" w:hAnsi="Times New Roman"/>
          <w:sz w:val="20"/>
          <w:szCs w:val="20"/>
        </w:rPr>
        <w:t>4</w:t>
      </w:r>
      <w:r w:rsidR="00AA2950">
        <w:rPr>
          <w:rFonts w:ascii="Times New Roman" w:hAnsi="Times New Roman"/>
          <w:sz w:val="20"/>
          <w:szCs w:val="20"/>
        </w:rPr>
        <w:t>,</w:t>
      </w:r>
      <w:r w:rsidR="00702338">
        <w:rPr>
          <w:rFonts w:ascii="Times New Roman" w:hAnsi="Times New Roman"/>
          <w:sz w:val="20"/>
          <w:szCs w:val="20"/>
        </w:rPr>
        <w:t xml:space="preserve"> </w:t>
      </w:r>
      <w:r w:rsidR="00AA2950">
        <w:rPr>
          <w:rFonts w:ascii="Times New Roman" w:hAnsi="Times New Roman"/>
          <w:sz w:val="20"/>
          <w:szCs w:val="20"/>
        </w:rPr>
        <w:t xml:space="preserve">Figure 5 </w:t>
      </w:r>
      <w:r w:rsidR="000050C3">
        <w:rPr>
          <w:rFonts w:ascii="Times New Roman" w:hAnsi="Times New Roman"/>
          <w:sz w:val="20"/>
          <w:szCs w:val="20"/>
        </w:rPr>
        <w:t>and</w:t>
      </w:r>
      <w:r w:rsidR="00095273">
        <w:rPr>
          <w:rFonts w:ascii="Times New Roman" w:hAnsi="Times New Roman"/>
          <w:sz w:val="20"/>
          <w:szCs w:val="20"/>
        </w:rPr>
        <w:t xml:space="preserve"> Table 4</w:t>
      </w:r>
      <w:r w:rsidR="009466C5">
        <w:rPr>
          <w:rFonts w:ascii="Times New Roman" w:hAnsi="Times New Roman" w:hint="eastAsia"/>
          <w:sz w:val="20"/>
          <w:szCs w:val="20"/>
        </w:rPr>
        <w:t xml:space="preserve">. </w:t>
      </w:r>
    </w:p>
    <w:p w14:paraId="73F2F557" w14:textId="69AAC845" w:rsidR="00653760" w:rsidRDefault="00E327FB" w:rsidP="00DD0B8F">
      <w:pPr>
        <w:widowControl w:val="0"/>
        <w:snapToGrid w:val="0"/>
        <w:spacing w:beforeLines="50" w:before="180" w:afterLines="50" w:after="180" w:line="240" w:lineRule="auto"/>
        <w:jc w:val="center"/>
        <w:rPr>
          <w:rFonts w:ascii="Times New Roman" w:hAnsi="Times New Roman"/>
          <w:sz w:val="20"/>
          <w:szCs w:val="20"/>
        </w:rPr>
      </w:pPr>
      <w:r>
        <w:rPr>
          <w:noProof/>
        </w:rPr>
        <w:drawing>
          <wp:inline distT="0" distB="0" distL="0" distR="0" wp14:anchorId="53CC0BED" wp14:editId="10B08046">
            <wp:extent cx="3870037" cy="290322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69952" cy="2903163"/>
                    </a:xfrm>
                    <a:prstGeom prst="rect">
                      <a:avLst/>
                    </a:prstGeom>
                    <a:noFill/>
                    <a:ln>
                      <a:noFill/>
                    </a:ln>
                  </pic:spPr>
                </pic:pic>
              </a:graphicData>
            </a:graphic>
          </wp:inline>
        </w:drawing>
      </w:r>
    </w:p>
    <w:p w14:paraId="4ABAFDEB" w14:textId="2805B1C4" w:rsidR="00653760" w:rsidRDefault="00382931"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F</w:t>
      </w:r>
      <w:r w:rsidR="00580FF7">
        <w:rPr>
          <w:rFonts w:ascii="Times New Roman" w:hAnsi="Times New Roman"/>
          <w:sz w:val="20"/>
          <w:szCs w:val="20"/>
        </w:rPr>
        <w:t xml:space="preserve">igure </w:t>
      </w:r>
      <w:r w:rsidR="00172709">
        <w:rPr>
          <w:rFonts w:ascii="Times New Roman" w:hAnsi="Times New Roman"/>
          <w:sz w:val="20"/>
          <w:szCs w:val="20"/>
        </w:rPr>
        <w:t>4</w:t>
      </w:r>
      <w:r w:rsidR="00580FF7">
        <w:rPr>
          <w:rFonts w:ascii="Times New Roman" w:hAnsi="Times New Roman"/>
          <w:sz w:val="20"/>
          <w:szCs w:val="20"/>
        </w:rPr>
        <w:t xml:space="preserve"> Simulation results for hopping for RedCap UE</w:t>
      </w:r>
      <w:r w:rsidR="005B3FDD">
        <w:rPr>
          <w:rFonts w:ascii="Times New Roman" w:hAnsi="Times New Roman"/>
          <w:sz w:val="20"/>
          <w:szCs w:val="20"/>
        </w:rPr>
        <w:t xml:space="preserve"> (3 hops, 60MHz)</w:t>
      </w:r>
    </w:p>
    <w:p w14:paraId="02AC0F32" w14:textId="7FB6346D" w:rsidR="005B3FDD" w:rsidRDefault="004413D2" w:rsidP="00DD0B8F">
      <w:pPr>
        <w:widowControl w:val="0"/>
        <w:snapToGrid w:val="0"/>
        <w:spacing w:beforeLines="50" w:before="180" w:afterLines="50" w:after="180" w:line="240" w:lineRule="auto"/>
        <w:jc w:val="center"/>
        <w:rPr>
          <w:rFonts w:ascii="Times New Roman" w:hAnsi="Times New Roman"/>
          <w:sz w:val="20"/>
          <w:szCs w:val="20"/>
        </w:rPr>
      </w:pPr>
      <w:r>
        <w:rPr>
          <w:noProof/>
        </w:rPr>
        <w:lastRenderedPageBreak/>
        <w:drawing>
          <wp:inline distT="0" distB="0" distL="0" distR="0" wp14:anchorId="5DC02326" wp14:editId="51B46F5F">
            <wp:extent cx="4068618" cy="305219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8530" cy="3052133"/>
                    </a:xfrm>
                    <a:prstGeom prst="rect">
                      <a:avLst/>
                    </a:prstGeom>
                    <a:noFill/>
                    <a:ln>
                      <a:noFill/>
                    </a:ln>
                  </pic:spPr>
                </pic:pic>
              </a:graphicData>
            </a:graphic>
          </wp:inline>
        </w:drawing>
      </w:r>
    </w:p>
    <w:p w14:paraId="1DCF9715" w14:textId="731AD16D" w:rsidR="005B3FDD" w:rsidRDefault="005B3FDD"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Figure </w:t>
      </w:r>
      <w:r w:rsidR="00172709">
        <w:rPr>
          <w:rFonts w:ascii="Times New Roman" w:hAnsi="Times New Roman"/>
          <w:sz w:val="20"/>
          <w:szCs w:val="20"/>
        </w:rPr>
        <w:t>5</w:t>
      </w:r>
      <w:r>
        <w:rPr>
          <w:rFonts w:ascii="Times New Roman" w:hAnsi="Times New Roman"/>
          <w:sz w:val="20"/>
          <w:szCs w:val="20"/>
        </w:rPr>
        <w:t xml:space="preserve"> Simulation results for hopping for RedCap UE (5 hops, 100MHz)</w:t>
      </w:r>
    </w:p>
    <w:p w14:paraId="3FE3B0A9" w14:textId="77777777" w:rsidR="005B3FDD" w:rsidRDefault="005B3FDD" w:rsidP="00DD0B8F">
      <w:pPr>
        <w:widowControl w:val="0"/>
        <w:snapToGrid w:val="0"/>
        <w:spacing w:beforeLines="50" w:before="180" w:afterLines="50" w:after="180" w:line="240" w:lineRule="auto"/>
        <w:jc w:val="center"/>
        <w:rPr>
          <w:rFonts w:ascii="Times New Roman" w:hAnsi="Times New Roman"/>
          <w:sz w:val="20"/>
          <w:szCs w:val="20"/>
        </w:rPr>
      </w:pPr>
    </w:p>
    <w:p w14:paraId="1CFD1E6F" w14:textId="793863D7" w:rsidR="00F97A25" w:rsidRDefault="00F97A25"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Table </w:t>
      </w:r>
      <w:r w:rsidR="00095273">
        <w:rPr>
          <w:rFonts w:ascii="Times New Roman" w:hAnsi="Times New Roman"/>
          <w:sz w:val="20"/>
          <w:szCs w:val="20"/>
        </w:rPr>
        <w:t>4</w:t>
      </w:r>
      <w:r>
        <w:rPr>
          <w:rFonts w:ascii="Times New Roman" w:hAnsi="Times New Roman"/>
          <w:sz w:val="20"/>
          <w:szCs w:val="20"/>
        </w:rPr>
        <w:t xml:space="preserve"> Simulation results for hopping</w:t>
      </w:r>
      <w:r w:rsidR="00BA02CC">
        <w:rPr>
          <w:rFonts w:ascii="Times New Roman" w:hAnsi="Times New Roman"/>
          <w:sz w:val="20"/>
          <w:szCs w:val="20"/>
        </w:rPr>
        <w:t xml:space="preserve"> in FR 1, InF-SH scenario</w:t>
      </w:r>
      <w:r w:rsidR="005E2CB5">
        <w:rPr>
          <w:rFonts w:ascii="Times New Roman" w:hAnsi="Times New Roman"/>
          <w:sz w:val="20"/>
          <w:szCs w:val="20"/>
        </w:rPr>
        <w:t xml:space="preserve"> (</w:t>
      </w:r>
      <w:r w:rsidR="005E2CB5" w:rsidRPr="005E2CB5">
        <w:rPr>
          <w:rFonts w:ascii="Times New Roman" w:hAnsi="Times New Roman"/>
          <w:sz w:val="20"/>
          <w:szCs w:val="20"/>
        </w:rPr>
        <w:t>UE Antenna = [1,1,1,1,1]</w:t>
      </w:r>
      <w:r w:rsidR="005E2CB5">
        <w:rPr>
          <w:rFonts w:ascii="Times New Roman" w:hAnsi="Times New Roman"/>
          <w:sz w:val="20"/>
          <w:szCs w:val="20"/>
        </w:rPr>
        <w:t>)</w:t>
      </w:r>
    </w:p>
    <w:tbl>
      <w:tblPr>
        <w:tblStyle w:val="af1"/>
        <w:tblW w:w="0" w:type="auto"/>
        <w:tblLook w:val="04A0" w:firstRow="1" w:lastRow="0" w:firstColumn="1" w:lastColumn="0" w:noHBand="0" w:noVBand="1"/>
      </w:tblPr>
      <w:tblGrid>
        <w:gridCol w:w="2376"/>
        <w:gridCol w:w="1454"/>
        <w:gridCol w:w="1915"/>
        <w:gridCol w:w="1915"/>
        <w:gridCol w:w="1916"/>
      </w:tblGrid>
      <w:tr w:rsidR="00B71F8D" w14:paraId="432EB104" w14:textId="77777777" w:rsidTr="00653D59">
        <w:tc>
          <w:tcPr>
            <w:tcW w:w="2376" w:type="dxa"/>
          </w:tcPr>
          <w:p w14:paraId="35855667" w14:textId="77777777" w:rsidR="00B71F8D" w:rsidRDefault="00B71F8D" w:rsidP="00DD0B8F">
            <w:pPr>
              <w:widowControl w:val="0"/>
              <w:snapToGrid w:val="0"/>
              <w:spacing w:beforeLines="50" w:before="180" w:afterLines="50" w:after="180" w:line="240" w:lineRule="auto"/>
              <w:jc w:val="center"/>
              <w:rPr>
                <w:rFonts w:ascii="Times New Roman" w:hAnsi="Times New Roman"/>
                <w:sz w:val="20"/>
                <w:szCs w:val="20"/>
              </w:rPr>
            </w:pPr>
          </w:p>
        </w:tc>
        <w:tc>
          <w:tcPr>
            <w:tcW w:w="7200" w:type="dxa"/>
            <w:gridSpan w:val="4"/>
          </w:tcPr>
          <w:p w14:paraId="57506B3C" w14:textId="77777777" w:rsidR="00B71F8D" w:rsidRDefault="00B71F8D" w:rsidP="00DD0B8F">
            <w:pPr>
              <w:widowControl w:val="0"/>
              <w:snapToGrid w:val="0"/>
              <w:spacing w:beforeLines="50" w:before="180" w:afterLines="50" w:after="180" w:line="240" w:lineRule="auto"/>
              <w:jc w:val="center"/>
              <w:rPr>
                <w:rFonts w:ascii="Times New Roman" w:hAnsi="Times New Roman"/>
                <w:sz w:val="20"/>
                <w:szCs w:val="20"/>
              </w:rPr>
            </w:pPr>
            <w:r w:rsidRPr="00B71F8D">
              <w:rPr>
                <w:rFonts w:ascii="Times New Roman" w:hAnsi="Times New Roman"/>
                <w:sz w:val="20"/>
                <w:szCs w:val="20"/>
              </w:rPr>
              <w:t>Position</w:t>
            </w:r>
            <w:r>
              <w:rPr>
                <w:rFonts w:ascii="Times New Roman" w:hAnsi="Times New Roman"/>
                <w:sz w:val="20"/>
                <w:szCs w:val="20"/>
              </w:rPr>
              <w:t>ing</w:t>
            </w:r>
            <w:r w:rsidRPr="00B71F8D">
              <w:rPr>
                <w:rFonts w:ascii="Times New Roman" w:hAnsi="Times New Roman"/>
                <w:sz w:val="20"/>
                <w:szCs w:val="20"/>
              </w:rPr>
              <w:t xml:space="preserve"> </w:t>
            </w:r>
            <w:r>
              <w:rPr>
                <w:rFonts w:ascii="Times New Roman" w:hAnsi="Times New Roman"/>
                <w:sz w:val="20"/>
                <w:szCs w:val="20"/>
              </w:rPr>
              <w:t>Accuracy</w:t>
            </w:r>
          </w:p>
        </w:tc>
      </w:tr>
      <w:tr w:rsidR="00D11032" w14:paraId="6DFAA2FB" w14:textId="77777777" w:rsidTr="00653D59">
        <w:tc>
          <w:tcPr>
            <w:tcW w:w="2376" w:type="dxa"/>
          </w:tcPr>
          <w:p w14:paraId="7149C695" w14:textId="77777777" w:rsidR="00D11032" w:rsidRDefault="00D11032"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Case</w:t>
            </w:r>
            <w:r w:rsidR="001B5B43">
              <w:rPr>
                <w:rFonts w:ascii="Times New Roman" w:hAnsi="Times New Roman" w:hint="eastAsia"/>
                <w:sz w:val="20"/>
                <w:szCs w:val="20"/>
              </w:rPr>
              <w:t xml:space="preserve"> </w:t>
            </w:r>
            <w:r w:rsidR="001B5B43">
              <w:rPr>
                <w:rFonts w:ascii="Times New Roman" w:hAnsi="Times New Roman"/>
                <w:sz w:val="20"/>
                <w:szCs w:val="20"/>
              </w:rPr>
              <w:t>(</w:t>
            </w:r>
            <w:r w:rsidR="001B5B43" w:rsidRPr="001B5B43">
              <w:rPr>
                <w:rFonts w:ascii="Times New Roman" w:hAnsi="Times New Roman"/>
                <w:sz w:val="20"/>
                <w:szCs w:val="20"/>
              </w:rPr>
              <w:t>InF-SH</w:t>
            </w:r>
            <w:r w:rsidR="001B5B43">
              <w:rPr>
                <w:rFonts w:ascii="Times New Roman" w:hAnsi="Times New Roman"/>
                <w:sz w:val="20"/>
                <w:szCs w:val="20"/>
              </w:rPr>
              <w:t>)</w:t>
            </w:r>
          </w:p>
        </w:tc>
        <w:tc>
          <w:tcPr>
            <w:tcW w:w="1454" w:type="dxa"/>
          </w:tcPr>
          <w:p w14:paraId="3654440E" w14:textId="77777777" w:rsidR="00D11032" w:rsidRDefault="00D11032"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CDF=50%</w:t>
            </w:r>
          </w:p>
        </w:tc>
        <w:tc>
          <w:tcPr>
            <w:tcW w:w="1915" w:type="dxa"/>
          </w:tcPr>
          <w:p w14:paraId="59C3A5BA" w14:textId="77777777" w:rsidR="00D11032" w:rsidRDefault="00D11032" w:rsidP="00DD0B8F">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67</w:t>
            </w:r>
            <w:r w:rsidRPr="00467F5C">
              <w:rPr>
                <w:rFonts w:ascii="Times New Roman" w:hAnsi="Times New Roman"/>
                <w:sz w:val="20"/>
                <w:szCs w:val="20"/>
              </w:rPr>
              <w:t>%</w:t>
            </w:r>
          </w:p>
        </w:tc>
        <w:tc>
          <w:tcPr>
            <w:tcW w:w="1915" w:type="dxa"/>
          </w:tcPr>
          <w:p w14:paraId="41B9A5D7" w14:textId="77777777" w:rsidR="00D11032" w:rsidRDefault="00D11032" w:rsidP="00DD0B8F">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8</w:t>
            </w:r>
            <w:r w:rsidRPr="00467F5C">
              <w:rPr>
                <w:rFonts w:ascii="Times New Roman" w:hAnsi="Times New Roman"/>
                <w:sz w:val="20"/>
                <w:szCs w:val="20"/>
              </w:rPr>
              <w:t>0%</w:t>
            </w:r>
          </w:p>
        </w:tc>
        <w:tc>
          <w:tcPr>
            <w:tcW w:w="1916" w:type="dxa"/>
          </w:tcPr>
          <w:p w14:paraId="0A1BF7B5" w14:textId="77777777" w:rsidR="00D11032" w:rsidRDefault="00D11032" w:rsidP="00DD0B8F">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9</w:t>
            </w:r>
            <w:r w:rsidRPr="00467F5C">
              <w:rPr>
                <w:rFonts w:ascii="Times New Roman" w:hAnsi="Times New Roman"/>
                <w:sz w:val="20"/>
                <w:szCs w:val="20"/>
              </w:rPr>
              <w:t>0%</w:t>
            </w:r>
          </w:p>
        </w:tc>
      </w:tr>
      <w:tr w:rsidR="00B71F8D" w14:paraId="19969E2A" w14:textId="77777777" w:rsidTr="00653D59">
        <w:tc>
          <w:tcPr>
            <w:tcW w:w="2376" w:type="dxa"/>
          </w:tcPr>
          <w:p w14:paraId="434B7B48" w14:textId="77777777" w:rsidR="00B71F8D" w:rsidRDefault="00D11032" w:rsidP="00DD0B8F">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20MHz Only</w:t>
            </w:r>
          </w:p>
        </w:tc>
        <w:tc>
          <w:tcPr>
            <w:tcW w:w="1454" w:type="dxa"/>
          </w:tcPr>
          <w:p w14:paraId="41C55BFD" w14:textId="0C0635C2" w:rsidR="00B71F8D" w:rsidRDefault="00FC6CE0" w:rsidP="00FC6CE0">
            <w:pPr>
              <w:widowControl w:val="0"/>
              <w:snapToGrid w:val="0"/>
              <w:spacing w:beforeLines="50" w:before="180" w:afterLines="50" w:after="180" w:line="240" w:lineRule="auto"/>
              <w:jc w:val="center"/>
              <w:rPr>
                <w:rFonts w:ascii="Times New Roman" w:hAnsi="Times New Roman"/>
                <w:sz w:val="20"/>
                <w:szCs w:val="20"/>
              </w:rPr>
            </w:pPr>
            <w:r w:rsidRPr="00FC6CE0">
              <w:rPr>
                <w:rFonts w:ascii="Times New Roman" w:hAnsi="Times New Roman"/>
                <w:sz w:val="20"/>
                <w:szCs w:val="20"/>
              </w:rPr>
              <w:t>1.24</w:t>
            </w:r>
          </w:p>
        </w:tc>
        <w:tc>
          <w:tcPr>
            <w:tcW w:w="1915" w:type="dxa"/>
          </w:tcPr>
          <w:p w14:paraId="4B66C2CA" w14:textId="65490633" w:rsidR="00B71F8D" w:rsidRDefault="00FC6CE0" w:rsidP="00DD0B8F">
            <w:pPr>
              <w:widowControl w:val="0"/>
              <w:snapToGrid w:val="0"/>
              <w:spacing w:beforeLines="50" w:before="180" w:afterLines="50" w:after="180" w:line="240" w:lineRule="auto"/>
              <w:jc w:val="center"/>
              <w:rPr>
                <w:rFonts w:ascii="Times New Roman" w:hAnsi="Times New Roman"/>
                <w:sz w:val="20"/>
                <w:szCs w:val="20"/>
              </w:rPr>
            </w:pPr>
            <w:r w:rsidRPr="00FC6CE0">
              <w:rPr>
                <w:rFonts w:ascii="Times New Roman" w:hAnsi="Times New Roman"/>
                <w:sz w:val="20"/>
                <w:szCs w:val="20"/>
              </w:rPr>
              <w:t>1.55</w:t>
            </w:r>
          </w:p>
        </w:tc>
        <w:tc>
          <w:tcPr>
            <w:tcW w:w="1915" w:type="dxa"/>
          </w:tcPr>
          <w:p w14:paraId="404B9CF8" w14:textId="3D7FD19B" w:rsidR="00B71F8D" w:rsidRDefault="00FC6CE0" w:rsidP="00DD0B8F">
            <w:pPr>
              <w:widowControl w:val="0"/>
              <w:snapToGrid w:val="0"/>
              <w:spacing w:beforeLines="50" w:before="180" w:afterLines="50" w:after="180" w:line="240" w:lineRule="auto"/>
              <w:jc w:val="center"/>
              <w:rPr>
                <w:rFonts w:ascii="Times New Roman" w:hAnsi="Times New Roman"/>
                <w:sz w:val="20"/>
                <w:szCs w:val="20"/>
              </w:rPr>
            </w:pPr>
            <w:r w:rsidRPr="00FC6CE0">
              <w:rPr>
                <w:rFonts w:ascii="Times New Roman" w:hAnsi="Times New Roman"/>
                <w:sz w:val="20"/>
                <w:szCs w:val="20"/>
              </w:rPr>
              <w:t>1.86</w:t>
            </w:r>
          </w:p>
        </w:tc>
        <w:tc>
          <w:tcPr>
            <w:tcW w:w="1916" w:type="dxa"/>
          </w:tcPr>
          <w:p w14:paraId="2FD1AAEA" w14:textId="6B99038B" w:rsidR="00B71F8D" w:rsidRDefault="00FC6CE0" w:rsidP="00DD0B8F">
            <w:pPr>
              <w:widowControl w:val="0"/>
              <w:snapToGrid w:val="0"/>
              <w:spacing w:beforeLines="50" w:before="180" w:afterLines="50" w:after="180" w:line="240" w:lineRule="auto"/>
              <w:jc w:val="center"/>
              <w:rPr>
                <w:rFonts w:ascii="Times New Roman" w:hAnsi="Times New Roman"/>
                <w:sz w:val="20"/>
                <w:szCs w:val="20"/>
              </w:rPr>
            </w:pPr>
            <w:r w:rsidRPr="00FC6CE0">
              <w:rPr>
                <w:rFonts w:ascii="Times New Roman" w:hAnsi="Times New Roman"/>
                <w:sz w:val="20"/>
                <w:szCs w:val="20"/>
              </w:rPr>
              <w:t>2.60</w:t>
            </w:r>
          </w:p>
        </w:tc>
      </w:tr>
      <w:tr w:rsidR="00B71F8D" w14:paraId="14D41B51" w14:textId="77777777" w:rsidTr="00653D59">
        <w:tc>
          <w:tcPr>
            <w:tcW w:w="2376" w:type="dxa"/>
          </w:tcPr>
          <w:p w14:paraId="423E6BDA" w14:textId="77777777" w:rsidR="00B71F8D" w:rsidRDefault="00D11032" w:rsidP="00DD0B8F">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20+20+20 MHz, without Φ adjustment</w:t>
            </w:r>
          </w:p>
        </w:tc>
        <w:tc>
          <w:tcPr>
            <w:tcW w:w="1454" w:type="dxa"/>
          </w:tcPr>
          <w:p w14:paraId="6FBC65AE" w14:textId="6829DC56" w:rsidR="00B71F8D" w:rsidRDefault="00DA437C" w:rsidP="00DA437C">
            <w:pPr>
              <w:widowControl w:val="0"/>
              <w:snapToGrid w:val="0"/>
              <w:spacing w:beforeLines="50" w:before="180" w:afterLines="50" w:after="180" w:line="240" w:lineRule="auto"/>
              <w:jc w:val="center"/>
              <w:rPr>
                <w:rFonts w:ascii="Times New Roman" w:hAnsi="Times New Roman"/>
                <w:sz w:val="20"/>
                <w:szCs w:val="20"/>
              </w:rPr>
            </w:pPr>
            <w:r w:rsidRPr="00DA437C">
              <w:rPr>
                <w:rFonts w:ascii="Times New Roman" w:hAnsi="Times New Roman"/>
                <w:sz w:val="20"/>
                <w:szCs w:val="20"/>
              </w:rPr>
              <w:t>1.56</w:t>
            </w:r>
          </w:p>
        </w:tc>
        <w:tc>
          <w:tcPr>
            <w:tcW w:w="1915" w:type="dxa"/>
          </w:tcPr>
          <w:p w14:paraId="2995BC19" w14:textId="28F6BE5D" w:rsidR="00B71F8D" w:rsidRDefault="00DA437C" w:rsidP="00DD0B8F">
            <w:pPr>
              <w:widowControl w:val="0"/>
              <w:snapToGrid w:val="0"/>
              <w:spacing w:beforeLines="50" w:before="180" w:afterLines="50" w:after="180" w:line="240" w:lineRule="auto"/>
              <w:jc w:val="center"/>
              <w:rPr>
                <w:rFonts w:ascii="Times New Roman" w:hAnsi="Times New Roman"/>
                <w:sz w:val="20"/>
                <w:szCs w:val="20"/>
              </w:rPr>
            </w:pPr>
            <w:r w:rsidRPr="00DA437C">
              <w:rPr>
                <w:rFonts w:ascii="Times New Roman" w:hAnsi="Times New Roman"/>
                <w:sz w:val="20"/>
                <w:szCs w:val="20"/>
              </w:rPr>
              <w:t>2.01</w:t>
            </w:r>
          </w:p>
        </w:tc>
        <w:tc>
          <w:tcPr>
            <w:tcW w:w="1915" w:type="dxa"/>
          </w:tcPr>
          <w:p w14:paraId="705DD688" w14:textId="1CF1B793" w:rsidR="00B71F8D" w:rsidRDefault="00DA437C" w:rsidP="00DD0B8F">
            <w:pPr>
              <w:widowControl w:val="0"/>
              <w:snapToGrid w:val="0"/>
              <w:spacing w:beforeLines="50" w:before="180" w:afterLines="50" w:after="180" w:line="240" w:lineRule="auto"/>
              <w:jc w:val="center"/>
              <w:rPr>
                <w:rFonts w:ascii="Times New Roman" w:hAnsi="Times New Roman"/>
                <w:sz w:val="20"/>
                <w:szCs w:val="20"/>
              </w:rPr>
            </w:pPr>
            <w:r w:rsidRPr="00DA437C">
              <w:rPr>
                <w:rFonts w:ascii="Times New Roman" w:hAnsi="Times New Roman"/>
                <w:sz w:val="20"/>
                <w:szCs w:val="20"/>
              </w:rPr>
              <w:t>2.45</w:t>
            </w:r>
          </w:p>
        </w:tc>
        <w:tc>
          <w:tcPr>
            <w:tcW w:w="1916" w:type="dxa"/>
          </w:tcPr>
          <w:p w14:paraId="5AFC1C3C" w14:textId="001C4851" w:rsidR="00B71F8D" w:rsidRDefault="00DA437C" w:rsidP="00DD0B8F">
            <w:pPr>
              <w:widowControl w:val="0"/>
              <w:snapToGrid w:val="0"/>
              <w:spacing w:beforeLines="50" w:before="180" w:afterLines="50" w:after="180" w:line="240" w:lineRule="auto"/>
              <w:jc w:val="center"/>
              <w:rPr>
                <w:rFonts w:ascii="Times New Roman" w:hAnsi="Times New Roman"/>
                <w:sz w:val="20"/>
                <w:szCs w:val="20"/>
              </w:rPr>
            </w:pPr>
            <w:r w:rsidRPr="00DA437C">
              <w:rPr>
                <w:rFonts w:ascii="Times New Roman" w:hAnsi="Times New Roman"/>
                <w:sz w:val="20"/>
                <w:szCs w:val="20"/>
              </w:rPr>
              <w:t>3.05</w:t>
            </w:r>
          </w:p>
        </w:tc>
      </w:tr>
      <w:tr w:rsidR="00B71F8D" w14:paraId="2CC803F9" w14:textId="77777777" w:rsidTr="00653D59">
        <w:tc>
          <w:tcPr>
            <w:tcW w:w="2376" w:type="dxa"/>
          </w:tcPr>
          <w:p w14:paraId="2828AD06" w14:textId="77777777" w:rsidR="00B71F8D" w:rsidRDefault="00D11032" w:rsidP="00DD0B8F">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20+20+20 MHz, with Φ adjustment</w:t>
            </w:r>
          </w:p>
        </w:tc>
        <w:tc>
          <w:tcPr>
            <w:tcW w:w="1454" w:type="dxa"/>
          </w:tcPr>
          <w:p w14:paraId="3B82744E" w14:textId="580EEA98" w:rsidR="00B71F8D" w:rsidRDefault="00143234" w:rsidP="00143234">
            <w:pPr>
              <w:widowControl w:val="0"/>
              <w:snapToGrid w:val="0"/>
              <w:spacing w:beforeLines="50" w:before="180" w:afterLines="50" w:after="180" w:line="240" w:lineRule="auto"/>
              <w:jc w:val="center"/>
              <w:rPr>
                <w:rFonts w:ascii="Times New Roman" w:hAnsi="Times New Roman"/>
                <w:sz w:val="20"/>
                <w:szCs w:val="20"/>
              </w:rPr>
            </w:pPr>
            <w:r w:rsidRPr="00143234">
              <w:rPr>
                <w:rFonts w:ascii="Times New Roman" w:hAnsi="Times New Roman"/>
                <w:sz w:val="20"/>
                <w:szCs w:val="20"/>
              </w:rPr>
              <w:t>0.72</w:t>
            </w:r>
          </w:p>
        </w:tc>
        <w:tc>
          <w:tcPr>
            <w:tcW w:w="1915" w:type="dxa"/>
          </w:tcPr>
          <w:p w14:paraId="16B4A5DC" w14:textId="4F4AB8A3" w:rsidR="00B71F8D" w:rsidRDefault="00143234" w:rsidP="00DD0B8F">
            <w:pPr>
              <w:widowControl w:val="0"/>
              <w:snapToGrid w:val="0"/>
              <w:spacing w:beforeLines="50" w:before="180" w:afterLines="50" w:after="180" w:line="240" w:lineRule="auto"/>
              <w:jc w:val="center"/>
              <w:rPr>
                <w:rFonts w:ascii="Times New Roman" w:hAnsi="Times New Roman"/>
                <w:sz w:val="20"/>
                <w:szCs w:val="20"/>
              </w:rPr>
            </w:pPr>
            <w:r w:rsidRPr="00143234">
              <w:rPr>
                <w:rFonts w:ascii="Times New Roman" w:hAnsi="Times New Roman"/>
                <w:sz w:val="20"/>
                <w:szCs w:val="20"/>
              </w:rPr>
              <w:t>1.07</w:t>
            </w:r>
          </w:p>
        </w:tc>
        <w:tc>
          <w:tcPr>
            <w:tcW w:w="1915" w:type="dxa"/>
          </w:tcPr>
          <w:p w14:paraId="2B4BB460" w14:textId="009A3144" w:rsidR="00B71F8D" w:rsidRDefault="00143234" w:rsidP="00DD0B8F">
            <w:pPr>
              <w:widowControl w:val="0"/>
              <w:snapToGrid w:val="0"/>
              <w:spacing w:beforeLines="50" w:before="180" w:afterLines="50" w:after="180" w:line="240" w:lineRule="auto"/>
              <w:jc w:val="center"/>
              <w:rPr>
                <w:rFonts w:ascii="Times New Roman" w:hAnsi="Times New Roman"/>
                <w:sz w:val="20"/>
                <w:szCs w:val="20"/>
              </w:rPr>
            </w:pPr>
            <w:r w:rsidRPr="00143234">
              <w:rPr>
                <w:rFonts w:ascii="Times New Roman" w:hAnsi="Times New Roman"/>
                <w:sz w:val="20"/>
                <w:szCs w:val="20"/>
              </w:rPr>
              <w:t>1.35</w:t>
            </w:r>
          </w:p>
        </w:tc>
        <w:tc>
          <w:tcPr>
            <w:tcW w:w="1916" w:type="dxa"/>
          </w:tcPr>
          <w:p w14:paraId="12539D58" w14:textId="3660AE55" w:rsidR="00B71F8D" w:rsidRDefault="00143234" w:rsidP="00DD0B8F">
            <w:pPr>
              <w:widowControl w:val="0"/>
              <w:snapToGrid w:val="0"/>
              <w:spacing w:beforeLines="50" w:before="180" w:afterLines="50" w:after="180" w:line="240" w:lineRule="auto"/>
              <w:jc w:val="center"/>
              <w:rPr>
                <w:rFonts w:ascii="Times New Roman" w:hAnsi="Times New Roman"/>
                <w:sz w:val="20"/>
                <w:szCs w:val="20"/>
              </w:rPr>
            </w:pPr>
            <w:r w:rsidRPr="00143234">
              <w:rPr>
                <w:rFonts w:ascii="Times New Roman" w:hAnsi="Times New Roman"/>
                <w:sz w:val="20"/>
                <w:szCs w:val="20"/>
              </w:rPr>
              <w:t>1.77</w:t>
            </w:r>
          </w:p>
        </w:tc>
      </w:tr>
      <w:tr w:rsidR="00B71F8D" w14:paraId="7EB043A8" w14:textId="77777777" w:rsidTr="00653D59">
        <w:tc>
          <w:tcPr>
            <w:tcW w:w="2376" w:type="dxa"/>
          </w:tcPr>
          <w:p w14:paraId="104D3A7B" w14:textId="77777777" w:rsidR="00B71F8D" w:rsidRDefault="00D11032" w:rsidP="00DD0B8F">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Full 60MHz</w:t>
            </w:r>
          </w:p>
        </w:tc>
        <w:tc>
          <w:tcPr>
            <w:tcW w:w="1454" w:type="dxa"/>
          </w:tcPr>
          <w:p w14:paraId="7DC93E0C" w14:textId="360CC84D" w:rsidR="00B71F8D" w:rsidRDefault="00CD27B1" w:rsidP="00CD27B1">
            <w:pPr>
              <w:widowControl w:val="0"/>
              <w:snapToGrid w:val="0"/>
              <w:spacing w:beforeLines="50" w:before="180" w:afterLines="50" w:after="180" w:line="240" w:lineRule="auto"/>
              <w:jc w:val="center"/>
              <w:rPr>
                <w:rFonts w:ascii="Times New Roman" w:hAnsi="Times New Roman"/>
                <w:sz w:val="20"/>
                <w:szCs w:val="20"/>
              </w:rPr>
            </w:pPr>
            <w:r w:rsidRPr="00CD27B1">
              <w:rPr>
                <w:rFonts w:ascii="Times New Roman" w:hAnsi="Times New Roman"/>
                <w:sz w:val="20"/>
                <w:szCs w:val="20"/>
              </w:rPr>
              <w:t>0.61</w:t>
            </w:r>
          </w:p>
        </w:tc>
        <w:tc>
          <w:tcPr>
            <w:tcW w:w="1915" w:type="dxa"/>
          </w:tcPr>
          <w:p w14:paraId="2C5E497F" w14:textId="236CF39D" w:rsidR="00B71F8D" w:rsidRDefault="00CD27B1" w:rsidP="00DD0B8F">
            <w:pPr>
              <w:widowControl w:val="0"/>
              <w:snapToGrid w:val="0"/>
              <w:spacing w:beforeLines="50" w:before="180" w:afterLines="50" w:after="180" w:line="240" w:lineRule="auto"/>
              <w:jc w:val="center"/>
              <w:rPr>
                <w:rFonts w:ascii="Times New Roman" w:hAnsi="Times New Roman"/>
                <w:sz w:val="20"/>
                <w:szCs w:val="20"/>
              </w:rPr>
            </w:pPr>
            <w:r w:rsidRPr="00CD27B1">
              <w:rPr>
                <w:rFonts w:ascii="Times New Roman" w:hAnsi="Times New Roman"/>
                <w:sz w:val="20"/>
                <w:szCs w:val="20"/>
              </w:rPr>
              <w:t>0.83</w:t>
            </w:r>
          </w:p>
        </w:tc>
        <w:tc>
          <w:tcPr>
            <w:tcW w:w="1915" w:type="dxa"/>
          </w:tcPr>
          <w:p w14:paraId="38365FC9" w14:textId="25CA8602" w:rsidR="00B71F8D" w:rsidRDefault="00CD27B1" w:rsidP="00DD0B8F">
            <w:pPr>
              <w:widowControl w:val="0"/>
              <w:snapToGrid w:val="0"/>
              <w:spacing w:beforeLines="50" w:before="180" w:afterLines="50" w:after="180" w:line="240" w:lineRule="auto"/>
              <w:jc w:val="center"/>
              <w:rPr>
                <w:rFonts w:ascii="Times New Roman" w:hAnsi="Times New Roman"/>
                <w:sz w:val="20"/>
                <w:szCs w:val="20"/>
              </w:rPr>
            </w:pPr>
            <w:r w:rsidRPr="00CD27B1">
              <w:rPr>
                <w:rFonts w:ascii="Times New Roman" w:hAnsi="Times New Roman"/>
                <w:sz w:val="20"/>
                <w:szCs w:val="20"/>
              </w:rPr>
              <w:t>1.17</w:t>
            </w:r>
          </w:p>
        </w:tc>
        <w:tc>
          <w:tcPr>
            <w:tcW w:w="1916" w:type="dxa"/>
          </w:tcPr>
          <w:p w14:paraId="190562E9" w14:textId="6583C880" w:rsidR="00B71F8D" w:rsidRDefault="00CD27B1" w:rsidP="00DD0B8F">
            <w:pPr>
              <w:widowControl w:val="0"/>
              <w:snapToGrid w:val="0"/>
              <w:spacing w:beforeLines="50" w:before="180" w:afterLines="50" w:after="180" w:line="240" w:lineRule="auto"/>
              <w:jc w:val="center"/>
              <w:rPr>
                <w:rFonts w:ascii="Times New Roman" w:hAnsi="Times New Roman"/>
                <w:sz w:val="20"/>
                <w:szCs w:val="20"/>
              </w:rPr>
            </w:pPr>
            <w:r w:rsidRPr="00CD27B1">
              <w:rPr>
                <w:rFonts w:ascii="Times New Roman" w:hAnsi="Times New Roman"/>
                <w:sz w:val="20"/>
                <w:szCs w:val="20"/>
              </w:rPr>
              <w:t>1.79</w:t>
            </w:r>
          </w:p>
        </w:tc>
      </w:tr>
      <w:tr w:rsidR="00DA34DA" w14:paraId="1F384B10" w14:textId="77777777" w:rsidTr="00CC52A6">
        <w:tc>
          <w:tcPr>
            <w:tcW w:w="2376" w:type="dxa"/>
            <w:shd w:val="clear" w:color="auto" w:fill="FABF8F" w:themeFill="accent6" w:themeFillTint="99"/>
          </w:tcPr>
          <w:p w14:paraId="4B207B04" w14:textId="77777777" w:rsidR="00DA34DA" w:rsidRPr="00D11032" w:rsidRDefault="00DA34DA"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5x</w:t>
            </w:r>
            <w:r w:rsidRPr="00D11032">
              <w:rPr>
                <w:rFonts w:ascii="Times New Roman" w:hAnsi="Times New Roman"/>
                <w:sz w:val="20"/>
                <w:szCs w:val="20"/>
              </w:rPr>
              <w:t>20 MHz, without Φ adjustment</w:t>
            </w:r>
          </w:p>
        </w:tc>
        <w:tc>
          <w:tcPr>
            <w:tcW w:w="1454" w:type="dxa"/>
            <w:shd w:val="clear" w:color="auto" w:fill="FABF8F" w:themeFill="accent6" w:themeFillTint="99"/>
          </w:tcPr>
          <w:p w14:paraId="381C3360" w14:textId="0BAFC52C" w:rsidR="00DA34DA" w:rsidRDefault="000E4225" w:rsidP="000E4225">
            <w:pPr>
              <w:widowControl w:val="0"/>
              <w:snapToGrid w:val="0"/>
              <w:spacing w:beforeLines="50" w:before="180" w:afterLines="50" w:after="180" w:line="240" w:lineRule="auto"/>
              <w:jc w:val="center"/>
              <w:rPr>
                <w:rFonts w:ascii="Times New Roman" w:hAnsi="Times New Roman"/>
                <w:sz w:val="20"/>
                <w:szCs w:val="20"/>
              </w:rPr>
            </w:pPr>
            <w:r w:rsidRPr="000E4225">
              <w:rPr>
                <w:rFonts w:ascii="Times New Roman" w:hAnsi="Times New Roman"/>
                <w:sz w:val="20"/>
                <w:szCs w:val="20"/>
              </w:rPr>
              <w:t>2.14</w:t>
            </w:r>
          </w:p>
        </w:tc>
        <w:tc>
          <w:tcPr>
            <w:tcW w:w="1915" w:type="dxa"/>
            <w:shd w:val="clear" w:color="auto" w:fill="FABF8F" w:themeFill="accent6" w:themeFillTint="99"/>
          </w:tcPr>
          <w:p w14:paraId="2CEBCB6F" w14:textId="712BE752" w:rsidR="00DA34DA" w:rsidRDefault="000E4225" w:rsidP="00DD0B8F">
            <w:pPr>
              <w:widowControl w:val="0"/>
              <w:snapToGrid w:val="0"/>
              <w:spacing w:beforeLines="50" w:before="180" w:afterLines="50" w:after="180" w:line="240" w:lineRule="auto"/>
              <w:jc w:val="center"/>
              <w:rPr>
                <w:rFonts w:ascii="Times New Roman" w:hAnsi="Times New Roman"/>
                <w:sz w:val="20"/>
                <w:szCs w:val="20"/>
              </w:rPr>
            </w:pPr>
            <w:r w:rsidRPr="000E4225">
              <w:rPr>
                <w:rFonts w:ascii="Times New Roman" w:hAnsi="Times New Roman"/>
                <w:sz w:val="20"/>
                <w:szCs w:val="20"/>
              </w:rPr>
              <w:t>2.89</w:t>
            </w:r>
          </w:p>
        </w:tc>
        <w:tc>
          <w:tcPr>
            <w:tcW w:w="1915" w:type="dxa"/>
            <w:shd w:val="clear" w:color="auto" w:fill="FABF8F" w:themeFill="accent6" w:themeFillTint="99"/>
          </w:tcPr>
          <w:p w14:paraId="6CE827D4" w14:textId="3C5639CA" w:rsidR="00DA34DA" w:rsidRDefault="000E4225" w:rsidP="00DD0B8F">
            <w:pPr>
              <w:widowControl w:val="0"/>
              <w:snapToGrid w:val="0"/>
              <w:spacing w:beforeLines="50" w:before="180" w:afterLines="50" w:after="180" w:line="240" w:lineRule="auto"/>
              <w:jc w:val="center"/>
              <w:rPr>
                <w:rFonts w:ascii="Times New Roman" w:hAnsi="Times New Roman"/>
                <w:sz w:val="20"/>
                <w:szCs w:val="20"/>
              </w:rPr>
            </w:pPr>
            <w:r w:rsidRPr="000E4225">
              <w:rPr>
                <w:rFonts w:ascii="Times New Roman" w:hAnsi="Times New Roman"/>
                <w:sz w:val="20"/>
                <w:szCs w:val="20"/>
              </w:rPr>
              <w:t>3.77</w:t>
            </w:r>
          </w:p>
        </w:tc>
        <w:tc>
          <w:tcPr>
            <w:tcW w:w="1916" w:type="dxa"/>
            <w:shd w:val="clear" w:color="auto" w:fill="FABF8F" w:themeFill="accent6" w:themeFillTint="99"/>
          </w:tcPr>
          <w:p w14:paraId="214CED4C" w14:textId="52F3BDBE" w:rsidR="00DA34DA" w:rsidRDefault="000E4225" w:rsidP="00DD0B8F">
            <w:pPr>
              <w:widowControl w:val="0"/>
              <w:snapToGrid w:val="0"/>
              <w:spacing w:beforeLines="50" w:before="180" w:afterLines="50" w:after="180" w:line="240" w:lineRule="auto"/>
              <w:jc w:val="center"/>
              <w:rPr>
                <w:rFonts w:ascii="Times New Roman" w:hAnsi="Times New Roman"/>
                <w:sz w:val="20"/>
                <w:szCs w:val="20"/>
              </w:rPr>
            </w:pPr>
            <w:r w:rsidRPr="000E4225">
              <w:rPr>
                <w:rFonts w:ascii="Times New Roman" w:hAnsi="Times New Roman"/>
                <w:sz w:val="20"/>
                <w:szCs w:val="20"/>
              </w:rPr>
              <w:t>4.98</w:t>
            </w:r>
          </w:p>
        </w:tc>
      </w:tr>
      <w:tr w:rsidR="00DA34DA" w14:paraId="77FDD1FF" w14:textId="77777777" w:rsidTr="00CC52A6">
        <w:tc>
          <w:tcPr>
            <w:tcW w:w="2376" w:type="dxa"/>
            <w:shd w:val="clear" w:color="auto" w:fill="FABF8F" w:themeFill="accent6" w:themeFillTint="99"/>
          </w:tcPr>
          <w:p w14:paraId="4DA45F1B" w14:textId="77777777" w:rsidR="00DA34DA" w:rsidRPr="00D11032" w:rsidRDefault="00DA34DA"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5x</w:t>
            </w:r>
            <w:r w:rsidRPr="00D11032">
              <w:rPr>
                <w:rFonts w:ascii="Times New Roman" w:hAnsi="Times New Roman"/>
                <w:sz w:val="20"/>
                <w:szCs w:val="20"/>
              </w:rPr>
              <w:t>20 MHz, with Φ adjustment</w:t>
            </w:r>
          </w:p>
        </w:tc>
        <w:tc>
          <w:tcPr>
            <w:tcW w:w="1454" w:type="dxa"/>
            <w:shd w:val="clear" w:color="auto" w:fill="FABF8F" w:themeFill="accent6" w:themeFillTint="99"/>
          </w:tcPr>
          <w:p w14:paraId="35E174C9" w14:textId="6BC3072D" w:rsidR="00DA34DA" w:rsidRDefault="00410A23" w:rsidP="00410A23">
            <w:pPr>
              <w:widowControl w:val="0"/>
              <w:snapToGrid w:val="0"/>
              <w:spacing w:beforeLines="50" w:before="180" w:afterLines="50" w:after="180" w:line="240" w:lineRule="auto"/>
              <w:jc w:val="center"/>
              <w:rPr>
                <w:rFonts w:ascii="Times New Roman" w:hAnsi="Times New Roman"/>
                <w:sz w:val="20"/>
                <w:szCs w:val="20"/>
              </w:rPr>
            </w:pPr>
            <w:r w:rsidRPr="00410A23">
              <w:rPr>
                <w:rFonts w:ascii="Times New Roman" w:hAnsi="Times New Roman"/>
                <w:sz w:val="20"/>
                <w:szCs w:val="20"/>
              </w:rPr>
              <w:t>0.27</w:t>
            </w:r>
          </w:p>
        </w:tc>
        <w:tc>
          <w:tcPr>
            <w:tcW w:w="1915" w:type="dxa"/>
            <w:shd w:val="clear" w:color="auto" w:fill="FABF8F" w:themeFill="accent6" w:themeFillTint="99"/>
          </w:tcPr>
          <w:p w14:paraId="254A2507" w14:textId="33F72B6E" w:rsidR="00DA34DA" w:rsidRDefault="00410A23" w:rsidP="00DD0B8F">
            <w:pPr>
              <w:widowControl w:val="0"/>
              <w:snapToGrid w:val="0"/>
              <w:spacing w:beforeLines="50" w:before="180" w:afterLines="50" w:after="180" w:line="240" w:lineRule="auto"/>
              <w:jc w:val="center"/>
              <w:rPr>
                <w:rFonts w:ascii="Times New Roman" w:hAnsi="Times New Roman"/>
                <w:sz w:val="20"/>
                <w:szCs w:val="20"/>
              </w:rPr>
            </w:pPr>
            <w:r w:rsidRPr="00410A23">
              <w:rPr>
                <w:rFonts w:ascii="Times New Roman" w:hAnsi="Times New Roman"/>
                <w:sz w:val="20"/>
                <w:szCs w:val="20"/>
              </w:rPr>
              <w:t>0.37</w:t>
            </w:r>
          </w:p>
        </w:tc>
        <w:tc>
          <w:tcPr>
            <w:tcW w:w="1915" w:type="dxa"/>
            <w:shd w:val="clear" w:color="auto" w:fill="FABF8F" w:themeFill="accent6" w:themeFillTint="99"/>
          </w:tcPr>
          <w:p w14:paraId="287B4780" w14:textId="2C49EBF6" w:rsidR="00DA34DA" w:rsidRDefault="00410A23" w:rsidP="00DD0B8F">
            <w:pPr>
              <w:widowControl w:val="0"/>
              <w:snapToGrid w:val="0"/>
              <w:spacing w:beforeLines="50" w:before="180" w:afterLines="50" w:after="180" w:line="240" w:lineRule="auto"/>
              <w:jc w:val="center"/>
              <w:rPr>
                <w:rFonts w:ascii="Times New Roman" w:hAnsi="Times New Roman"/>
                <w:sz w:val="20"/>
                <w:szCs w:val="20"/>
              </w:rPr>
            </w:pPr>
            <w:r w:rsidRPr="00410A23">
              <w:rPr>
                <w:rFonts w:ascii="Times New Roman" w:hAnsi="Times New Roman"/>
                <w:sz w:val="20"/>
                <w:szCs w:val="20"/>
              </w:rPr>
              <w:t>0.45</w:t>
            </w:r>
          </w:p>
        </w:tc>
        <w:tc>
          <w:tcPr>
            <w:tcW w:w="1916" w:type="dxa"/>
            <w:shd w:val="clear" w:color="auto" w:fill="FABF8F" w:themeFill="accent6" w:themeFillTint="99"/>
          </w:tcPr>
          <w:p w14:paraId="1C72B7B1" w14:textId="2AEDFD68" w:rsidR="00DA34DA" w:rsidRDefault="00410A23" w:rsidP="00DD0B8F">
            <w:pPr>
              <w:widowControl w:val="0"/>
              <w:snapToGrid w:val="0"/>
              <w:spacing w:beforeLines="50" w:before="180" w:afterLines="50" w:after="180" w:line="240" w:lineRule="auto"/>
              <w:jc w:val="center"/>
              <w:rPr>
                <w:rFonts w:ascii="Times New Roman" w:hAnsi="Times New Roman"/>
                <w:sz w:val="20"/>
                <w:szCs w:val="20"/>
              </w:rPr>
            </w:pPr>
            <w:r w:rsidRPr="00410A23">
              <w:rPr>
                <w:rFonts w:ascii="Times New Roman" w:hAnsi="Times New Roman"/>
                <w:sz w:val="20"/>
                <w:szCs w:val="20"/>
              </w:rPr>
              <w:t>0.57</w:t>
            </w:r>
          </w:p>
        </w:tc>
      </w:tr>
      <w:tr w:rsidR="00382931" w14:paraId="2B6A3B8A" w14:textId="77777777" w:rsidTr="00E21E9C">
        <w:tc>
          <w:tcPr>
            <w:tcW w:w="2376" w:type="dxa"/>
            <w:shd w:val="clear" w:color="auto" w:fill="FABF8F" w:themeFill="accent6" w:themeFillTint="99"/>
          </w:tcPr>
          <w:p w14:paraId="72129E43" w14:textId="77777777" w:rsidR="00382931" w:rsidRPr="00D11032" w:rsidRDefault="00382931" w:rsidP="00DD0B8F">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 xml:space="preserve">Full </w:t>
            </w:r>
            <w:r>
              <w:rPr>
                <w:rFonts w:ascii="Times New Roman" w:hAnsi="Times New Roman"/>
                <w:sz w:val="20"/>
                <w:szCs w:val="20"/>
              </w:rPr>
              <w:t>10</w:t>
            </w:r>
            <w:r w:rsidRPr="00D11032">
              <w:rPr>
                <w:rFonts w:ascii="Times New Roman" w:hAnsi="Times New Roman"/>
                <w:sz w:val="20"/>
                <w:szCs w:val="20"/>
              </w:rPr>
              <w:t>0MHz</w:t>
            </w:r>
          </w:p>
        </w:tc>
        <w:tc>
          <w:tcPr>
            <w:tcW w:w="1454" w:type="dxa"/>
            <w:shd w:val="clear" w:color="auto" w:fill="FABF8F" w:themeFill="accent6" w:themeFillTint="99"/>
          </w:tcPr>
          <w:p w14:paraId="4F4E5BDD" w14:textId="071F4BBD" w:rsidR="00382931" w:rsidRDefault="00016BCB" w:rsidP="00016BCB">
            <w:pPr>
              <w:widowControl w:val="0"/>
              <w:snapToGrid w:val="0"/>
              <w:spacing w:beforeLines="50" w:before="180" w:afterLines="50" w:after="180" w:line="240" w:lineRule="auto"/>
              <w:jc w:val="center"/>
              <w:rPr>
                <w:rFonts w:ascii="Times New Roman" w:hAnsi="Times New Roman"/>
                <w:sz w:val="20"/>
                <w:szCs w:val="20"/>
              </w:rPr>
            </w:pPr>
            <w:r w:rsidRPr="00016BCB">
              <w:rPr>
                <w:rFonts w:ascii="Times New Roman" w:hAnsi="Times New Roman"/>
                <w:sz w:val="20"/>
                <w:szCs w:val="20"/>
              </w:rPr>
              <w:t>0.17</w:t>
            </w:r>
          </w:p>
        </w:tc>
        <w:tc>
          <w:tcPr>
            <w:tcW w:w="1915" w:type="dxa"/>
            <w:shd w:val="clear" w:color="auto" w:fill="FABF8F" w:themeFill="accent6" w:themeFillTint="99"/>
          </w:tcPr>
          <w:p w14:paraId="0C26F9F1" w14:textId="56A933AD" w:rsidR="00382931" w:rsidRDefault="00016BCB" w:rsidP="00DD0B8F">
            <w:pPr>
              <w:widowControl w:val="0"/>
              <w:snapToGrid w:val="0"/>
              <w:spacing w:beforeLines="50" w:before="180" w:afterLines="50" w:after="180" w:line="240" w:lineRule="auto"/>
              <w:jc w:val="center"/>
              <w:rPr>
                <w:rFonts w:ascii="Times New Roman" w:hAnsi="Times New Roman"/>
                <w:sz w:val="20"/>
                <w:szCs w:val="20"/>
              </w:rPr>
            </w:pPr>
            <w:r w:rsidRPr="00016BCB">
              <w:rPr>
                <w:rFonts w:ascii="Times New Roman" w:hAnsi="Times New Roman"/>
                <w:sz w:val="20"/>
                <w:szCs w:val="20"/>
              </w:rPr>
              <w:t>0.24</w:t>
            </w:r>
          </w:p>
        </w:tc>
        <w:tc>
          <w:tcPr>
            <w:tcW w:w="1915" w:type="dxa"/>
            <w:shd w:val="clear" w:color="auto" w:fill="FABF8F" w:themeFill="accent6" w:themeFillTint="99"/>
          </w:tcPr>
          <w:p w14:paraId="4E4F3F0F" w14:textId="34305F85" w:rsidR="00382931" w:rsidRDefault="00016BCB" w:rsidP="00DD0B8F">
            <w:pPr>
              <w:widowControl w:val="0"/>
              <w:snapToGrid w:val="0"/>
              <w:spacing w:beforeLines="50" w:before="180" w:afterLines="50" w:after="180" w:line="240" w:lineRule="auto"/>
              <w:jc w:val="center"/>
              <w:rPr>
                <w:rFonts w:ascii="Times New Roman" w:hAnsi="Times New Roman"/>
                <w:sz w:val="20"/>
                <w:szCs w:val="20"/>
              </w:rPr>
            </w:pPr>
            <w:r w:rsidRPr="00016BCB">
              <w:rPr>
                <w:rFonts w:ascii="Times New Roman" w:hAnsi="Times New Roman"/>
                <w:sz w:val="20"/>
                <w:szCs w:val="20"/>
              </w:rPr>
              <w:t>0.32</w:t>
            </w:r>
          </w:p>
        </w:tc>
        <w:tc>
          <w:tcPr>
            <w:tcW w:w="1916" w:type="dxa"/>
            <w:shd w:val="clear" w:color="auto" w:fill="FABF8F" w:themeFill="accent6" w:themeFillTint="99"/>
          </w:tcPr>
          <w:p w14:paraId="5132F83E" w14:textId="3ECD4BD5" w:rsidR="00382931" w:rsidRDefault="00016BCB" w:rsidP="00DD0B8F">
            <w:pPr>
              <w:widowControl w:val="0"/>
              <w:snapToGrid w:val="0"/>
              <w:spacing w:beforeLines="50" w:before="180" w:afterLines="50" w:after="180" w:line="240" w:lineRule="auto"/>
              <w:jc w:val="center"/>
              <w:rPr>
                <w:rFonts w:ascii="Times New Roman" w:hAnsi="Times New Roman"/>
                <w:sz w:val="20"/>
                <w:szCs w:val="20"/>
              </w:rPr>
            </w:pPr>
            <w:r w:rsidRPr="00016BCB">
              <w:rPr>
                <w:rFonts w:ascii="Times New Roman" w:hAnsi="Times New Roman"/>
                <w:sz w:val="20"/>
                <w:szCs w:val="20"/>
              </w:rPr>
              <w:t>0.42</w:t>
            </w:r>
          </w:p>
        </w:tc>
      </w:tr>
    </w:tbl>
    <w:p w14:paraId="19E1A2C1" w14:textId="77777777" w:rsidR="00300E51" w:rsidRDefault="00300E51" w:rsidP="00DD0B8F">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From</w:t>
      </w:r>
      <w:r>
        <w:rPr>
          <w:rFonts w:ascii="Times New Roman" w:hAnsi="Times New Roman"/>
          <w:sz w:val="20"/>
          <w:szCs w:val="20"/>
        </w:rPr>
        <w:t xml:space="preserve"> s</w:t>
      </w:r>
      <w:r w:rsidRPr="00BD6201">
        <w:rPr>
          <w:rFonts w:ascii="Times New Roman" w:hAnsi="Times New Roman"/>
          <w:sz w:val="20"/>
          <w:szCs w:val="20"/>
        </w:rPr>
        <w:t>imulation results</w:t>
      </w:r>
      <w:r>
        <w:rPr>
          <w:rFonts w:ascii="Times New Roman" w:hAnsi="Times New Roman"/>
          <w:sz w:val="20"/>
          <w:szCs w:val="20"/>
        </w:rPr>
        <w:t xml:space="preserve"> shown in this section, it can be seen that, with multiple frequency hopping, the positioning accuracy can be </w:t>
      </w:r>
      <w:r w:rsidRPr="00F67A29">
        <w:rPr>
          <w:rFonts w:ascii="Times New Roman" w:hAnsi="Times New Roman"/>
          <w:sz w:val="20"/>
          <w:szCs w:val="20"/>
        </w:rPr>
        <w:t>significantly</w:t>
      </w:r>
      <w:r>
        <w:rPr>
          <w:rFonts w:ascii="Times New Roman" w:hAnsi="Times New Roman"/>
          <w:sz w:val="20"/>
          <w:szCs w:val="20"/>
        </w:rPr>
        <w:t xml:space="preserve"> improved if the phase between each hop can be correctly adjusted.</w:t>
      </w:r>
    </w:p>
    <w:p w14:paraId="002D85F5" w14:textId="77777777" w:rsidR="00300E51" w:rsidRDefault="00300E51" w:rsidP="00DD0B8F">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It can also be </w:t>
      </w:r>
      <w:r w:rsidRPr="00D1226B">
        <w:rPr>
          <w:rFonts w:ascii="Times New Roman" w:hAnsi="Times New Roman"/>
          <w:sz w:val="20"/>
          <w:szCs w:val="20"/>
        </w:rPr>
        <w:t>observe</w:t>
      </w:r>
      <w:r>
        <w:rPr>
          <w:rFonts w:ascii="Times New Roman" w:hAnsi="Times New Roman"/>
          <w:sz w:val="20"/>
          <w:szCs w:val="20"/>
        </w:rPr>
        <w:t xml:space="preserve">d that, if the phase between each hop cannot be correctly adjusted, then the </w:t>
      </w:r>
      <w:r w:rsidRPr="00D1226B">
        <w:rPr>
          <w:rFonts w:ascii="Times New Roman" w:hAnsi="Times New Roman"/>
          <w:sz w:val="20"/>
          <w:szCs w:val="20"/>
        </w:rPr>
        <w:t>concatenate</w:t>
      </w:r>
      <w:r>
        <w:rPr>
          <w:rFonts w:ascii="Times New Roman" w:hAnsi="Times New Roman"/>
          <w:sz w:val="20"/>
          <w:szCs w:val="20"/>
        </w:rPr>
        <w:t>d signal will be damaged by the ra</w:t>
      </w:r>
      <w:r>
        <w:rPr>
          <w:rFonts w:ascii="Times New Roman" w:hAnsi="Times New Roman" w:hint="eastAsia"/>
          <w:sz w:val="20"/>
          <w:szCs w:val="20"/>
        </w:rPr>
        <w:t>n</w:t>
      </w:r>
      <w:r>
        <w:rPr>
          <w:rFonts w:ascii="Times New Roman" w:hAnsi="Times New Roman"/>
          <w:sz w:val="20"/>
          <w:szCs w:val="20"/>
        </w:rPr>
        <w:t>dom phase between each hop. It will even be worse than a single hop. Hence, we have the following o</w:t>
      </w:r>
      <w:r w:rsidRPr="002A5569">
        <w:rPr>
          <w:rFonts w:ascii="Times New Roman" w:hAnsi="Times New Roman"/>
          <w:sz w:val="20"/>
          <w:szCs w:val="20"/>
        </w:rPr>
        <w:t>bservation</w:t>
      </w:r>
      <w:r>
        <w:rPr>
          <w:rFonts w:ascii="Times New Roman" w:hAnsi="Times New Roman"/>
          <w:sz w:val="20"/>
          <w:szCs w:val="20"/>
        </w:rPr>
        <w:t>s</w:t>
      </w:r>
    </w:p>
    <w:p w14:paraId="6D78B230" w14:textId="0EADB86E" w:rsidR="00300E51" w:rsidRPr="00381323" w:rsidRDefault="00300E51" w:rsidP="00DD0B8F">
      <w:pPr>
        <w:autoSpaceDE w:val="0"/>
        <w:autoSpaceDN w:val="0"/>
        <w:adjustRightInd w:val="0"/>
        <w:snapToGrid w:val="0"/>
        <w:spacing w:beforeLines="50" w:before="180" w:afterLines="50" w:after="180" w:line="240" w:lineRule="auto"/>
        <w:jc w:val="both"/>
        <w:rPr>
          <w:i/>
          <w:sz w:val="20"/>
          <w:szCs w:val="20"/>
        </w:rPr>
      </w:pPr>
      <w:r w:rsidRPr="00381323">
        <w:rPr>
          <w:rFonts w:ascii="Times New Roman" w:eastAsia="宋体" w:hAnsi="Times New Roman"/>
          <w:b/>
          <w:i/>
          <w:sz w:val="20"/>
          <w:szCs w:val="20"/>
        </w:rPr>
        <w:t xml:space="preserve">Observation </w:t>
      </w:r>
      <w:r>
        <w:rPr>
          <w:rFonts w:ascii="Times New Roman" w:eastAsia="宋体" w:hAnsi="Times New Roman"/>
          <w:b/>
          <w:i/>
          <w:sz w:val="20"/>
          <w:szCs w:val="20"/>
        </w:rPr>
        <w:t>2</w:t>
      </w:r>
      <w:r w:rsidRPr="00381323">
        <w:rPr>
          <w:rFonts w:ascii="Times New Roman" w:eastAsia="宋体" w:hAnsi="Times New Roman"/>
          <w:b/>
          <w:i/>
          <w:sz w:val="20"/>
          <w:szCs w:val="20"/>
        </w:rPr>
        <w:t>:</w:t>
      </w:r>
      <w:r>
        <w:rPr>
          <w:rFonts w:ascii="Times New Roman" w:eastAsia="宋体" w:hAnsi="Times New Roman"/>
          <w:b/>
          <w:i/>
          <w:sz w:val="20"/>
          <w:szCs w:val="20"/>
        </w:rPr>
        <w:t xml:space="preserve"> </w:t>
      </w:r>
      <w:r>
        <w:rPr>
          <w:rFonts w:ascii="Times New Roman" w:eastAsia="宋体" w:hAnsi="Times New Roman"/>
          <w:i/>
          <w:sz w:val="20"/>
          <w:szCs w:val="20"/>
        </w:rPr>
        <w:t>For RedCap</w:t>
      </w:r>
      <w:r w:rsidR="005C5C99">
        <w:rPr>
          <w:rFonts w:ascii="Times New Roman" w:eastAsia="宋体" w:hAnsi="Times New Roman"/>
          <w:i/>
          <w:sz w:val="20"/>
          <w:szCs w:val="20"/>
        </w:rPr>
        <w:t xml:space="preserve"> UE</w:t>
      </w:r>
      <w:r>
        <w:rPr>
          <w:rFonts w:ascii="Times New Roman" w:eastAsia="宋体" w:hAnsi="Times New Roman"/>
          <w:i/>
          <w:sz w:val="20"/>
          <w:szCs w:val="20"/>
        </w:rPr>
        <w:t xml:space="preserve"> positioning </w:t>
      </w:r>
      <w:r w:rsidRPr="00300E51">
        <w:rPr>
          <w:rFonts w:ascii="Times New Roman" w:eastAsia="宋体" w:hAnsi="Times New Roman"/>
          <w:i/>
          <w:sz w:val="20"/>
          <w:szCs w:val="20"/>
        </w:rPr>
        <w:t>in FR 1, InF-SH scenario</w:t>
      </w:r>
      <w:r>
        <w:rPr>
          <w:rFonts w:ascii="Times New Roman" w:eastAsia="宋体" w:hAnsi="Times New Roman"/>
          <w:i/>
          <w:sz w:val="20"/>
          <w:szCs w:val="20"/>
        </w:rPr>
        <w:t>,</w:t>
      </w:r>
      <w:r w:rsidRPr="00300E51">
        <w:rPr>
          <w:rFonts w:ascii="Times New Roman" w:eastAsia="宋体" w:hAnsi="Times New Roman"/>
          <w:i/>
          <w:sz w:val="20"/>
          <w:szCs w:val="20"/>
        </w:rPr>
        <w:t xml:space="preserve"> </w:t>
      </w:r>
      <w:r>
        <w:rPr>
          <w:rFonts w:ascii="Times New Roman" w:eastAsia="宋体" w:hAnsi="Times New Roman"/>
          <w:i/>
          <w:sz w:val="20"/>
          <w:szCs w:val="20"/>
        </w:rPr>
        <w:t>t</w:t>
      </w:r>
      <w:r w:rsidRPr="00437EA1">
        <w:rPr>
          <w:rFonts w:ascii="Times New Roman" w:eastAsia="宋体" w:hAnsi="Times New Roman"/>
          <w:i/>
          <w:sz w:val="20"/>
          <w:szCs w:val="20"/>
        </w:rPr>
        <w:t xml:space="preserve">he random phase between hops will damage the positioning performance if it </w:t>
      </w:r>
      <w:r>
        <w:rPr>
          <w:rFonts w:ascii="Times New Roman" w:eastAsia="宋体" w:hAnsi="Times New Roman"/>
          <w:i/>
          <w:sz w:val="20"/>
          <w:szCs w:val="20"/>
        </w:rPr>
        <w:t>was</w:t>
      </w:r>
      <w:r w:rsidRPr="00437EA1">
        <w:rPr>
          <w:rFonts w:ascii="Times New Roman" w:eastAsia="宋体" w:hAnsi="Times New Roman"/>
          <w:i/>
          <w:sz w:val="20"/>
          <w:szCs w:val="20"/>
        </w:rPr>
        <w:t xml:space="preserve"> not </w:t>
      </w:r>
      <w:r>
        <w:rPr>
          <w:rFonts w:ascii="Times New Roman" w:eastAsia="宋体" w:hAnsi="Times New Roman"/>
          <w:i/>
          <w:sz w:val="20"/>
          <w:szCs w:val="20"/>
        </w:rPr>
        <w:t>adjusted</w:t>
      </w:r>
      <w:r w:rsidRPr="00B06FED">
        <w:rPr>
          <w:rFonts w:ascii="Times New Roman" w:eastAsia="宋体" w:hAnsi="Times New Roman"/>
          <w:i/>
          <w:sz w:val="20"/>
          <w:szCs w:val="20"/>
        </w:rPr>
        <w:t>.</w:t>
      </w:r>
    </w:p>
    <w:p w14:paraId="2C2206EA" w14:textId="64E2EE0A" w:rsidR="00D01B1A" w:rsidRPr="00300E51" w:rsidRDefault="00300E51" w:rsidP="00DD0B8F">
      <w:pPr>
        <w:autoSpaceDE w:val="0"/>
        <w:autoSpaceDN w:val="0"/>
        <w:adjustRightInd w:val="0"/>
        <w:snapToGrid w:val="0"/>
        <w:spacing w:beforeLines="50" w:before="180" w:afterLines="50" w:after="180" w:line="240" w:lineRule="auto"/>
        <w:jc w:val="both"/>
        <w:rPr>
          <w:i/>
          <w:sz w:val="20"/>
          <w:szCs w:val="20"/>
        </w:rPr>
      </w:pPr>
      <w:r w:rsidRPr="00381323">
        <w:rPr>
          <w:rFonts w:ascii="Times New Roman" w:eastAsia="宋体" w:hAnsi="Times New Roman"/>
          <w:b/>
          <w:i/>
          <w:sz w:val="20"/>
          <w:szCs w:val="20"/>
        </w:rPr>
        <w:t xml:space="preserve">Observation </w:t>
      </w:r>
      <w:r>
        <w:rPr>
          <w:rFonts w:ascii="Times New Roman" w:eastAsia="宋体" w:hAnsi="Times New Roman"/>
          <w:b/>
          <w:i/>
          <w:sz w:val="20"/>
          <w:szCs w:val="20"/>
        </w:rPr>
        <w:t>3</w:t>
      </w:r>
      <w:r w:rsidRPr="00381323">
        <w:rPr>
          <w:rFonts w:ascii="Times New Roman" w:eastAsia="宋体" w:hAnsi="Times New Roman"/>
          <w:b/>
          <w:i/>
          <w:sz w:val="20"/>
          <w:szCs w:val="20"/>
        </w:rPr>
        <w:t>:</w:t>
      </w:r>
      <w:r>
        <w:rPr>
          <w:rFonts w:ascii="Times New Roman" w:eastAsia="宋体" w:hAnsi="Times New Roman"/>
          <w:b/>
          <w:i/>
          <w:sz w:val="20"/>
          <w:szCs w:val="20"/>
        </w:rPr>
        <w:t xml:space="preserve"> </w:t>
      </w:r>
      <w:r>
        <w:rPr>
          <w:rFonts w:ascii="Times New Roman" w:eastAsia="宋体" w:hAnsi="Times New Roman"/>
          <w:i/>
          <w:sz w:val="20"/>
          <w:szCs w:val="20"/>
        </w:rPr>
        <w:t>For RedCap</w:t>
      </w:r>
      <w:r w:rsidR="005C5C99">
        <w:rPr>
          <w:rFonts w:ascii="Times New Roman" w:eastAsia="宋体" w:hAnsi="Times New Roman"/>
          <w:i/>
          <w:sz w:val="20"/>
          <w:szCs w:val="20"/>
        </w:rPr>
        <w:t xml:space="preserve"> UE</w:t>
      </w:r>
      <w:r>
        <w:rPr>
          <w:rFonts w:ascii="Times New Roman" w:eastAsia="宋体" w:hAnsi="Times New Roman"/>
          <w:i/>
          <w:sz w:val="20"/>
          <w:szCs w:val="20"/>
        </w:rPr>
        <w:t xml:space="preserve"> positioning </w:t>
      </w:r>
      <w:r w:rsidRPr="00300E51">
        <w:rPr>
          <w:rFonts w:ascii="Times New Roman" w:eastAsia="宋体" w:hAnsi="Times New Roman"/>
          <w:i/>
          <w:sz w:val="20"/>
          <w:szCs w:val="20"/>
        </w:rPr>
        <w:t>in FR 1, InF-SH scenario</w:t>
      </w:r>
      <w:r>
        <w:rPr>
          <w:rFonts w:ascii="Times New Roman" w:eastAsia="宋体" w:hAnsi="Times New Roman"/>
          <w:i/>
          <w:sz w:val="20"/>
          <w:szCs w:val="20"/>
        </w:rPr>
        <w:t>, PRS frequency hopping can improve positioning performance if the random phase between hops can be adjusted</w:t>
      </w:r>
      <w:r w:rsidRPr="00B06FED">
        <w:rPr>
          <w:rFonts w:ascii="Times New Roman" w:eastAsia="宋体" w:hAnsi="Times New Roman"/>
          <w:i/>
          <w:sz w:val="20"/>
          <w:szCs w:val="20"/>
        </w:rPr>
        <w:t>.</w:t>
      </w:r>
    </w:p>
    <w:p w14:paraId="38E7E956" w14:textId="5485FDDF" w:rsidR="00972C8C" w:rsidRPr="00972C8C" w:rsidRDefault="00972C8C" w:rsidP="00DD0B8F">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w:t>
      </w:r>
      <w:r w:rsidR="003071B0">
        <w:rPr>
          <w:rFonts w:ascii="Times New Roman" w:eastAsia="宋体" w:hAnsi="Times New Roman"/>
          <w:b/>
          <w:bCs/>
          <w:kern w:val="2"/>
          <w:sz w:val="20"/>
          <w:szCs w:val="20"/>
        </w:rPr>
        <w:t>4</w:t>
      </w:r>
      <w:r>
        <w:rPr>
          <w:rFonts w:ascii="Times New Roman" w:eastAsia="宋体" w:hAnsi="Times New Roman" w:hint="eastAsia"/>
          <w:b/>
          <w:bCs/>
          <w:kern w:val="2"/>
          <w:sz w:val="20"/>
          <w:szCs w:val="20"/>
        </w:rPr>
        <w:t>.</w:t>
      </w:r>
      <w:r>
        <w:rPr>
          <w:rFonts w:ascii="Times New Roman" w:eastAsia="宋体" w:hAnsi="Times New Roman"/>
          <w:b/>
          <w:bCs/>
          <w:kern w:val="2"/>
          <w:sz w:val="20"/>
          <w:szCs w:val="20"/>
        </w:rPr>
        <w:t>2 FR2, InF-SH</w:t>
      </w:r>
    </w:p>
    <w:p w14:paraId="6F035E95" w14:textId="74C91B0C" w:rsidR="00D047BA" w:rsidRDefault="00095273" w:rsidP="00DD0B8F">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s</w:t>
      </w:r>
      <w:r w:rsidRPr="00BD6201">
        <w:rPr>
          <w:rFonts w:ascii="Times New Roman" w:hAnsi="Times New Roman"/>
          <w:sz w:val="20"/>
          <w:szCs w:val="20"/>
        </w:rPr>
        <w:t>imulation results</w:t>
      </w:r>
      <w:r>
        <w:rPr>
          <w:rFonts w:ascii="Times New Roman" w:hAnsi="Times New Roman"/>
          <w:sz w:val="20"/>
          <w:szCs w:val="20"/>
        </w:rPr>
        <w:t xml:space="preserve"> for FR2 in InF-SH schenario are shown in the following Figure 6, Figure 7 and Table 5</w:t>
      </w:r>
      <w:r>
        <w:rPr>
          <w:rFonts w:ascii="Times New Roman" w:hAnsi="Times New Roman" w:hint="eastAsia"/>
          <w:sz w:val="20"/>
          <w:szCs w:val="20"/>
        </w:rPr>
        <w:t xml:space="preserve">. </w:t>
      </w:r>
    </w:p>
    <w:p w14:paraId="6F506473" w14:textId="77777777" w:rsidR="00D047BA" w:rsidRDefault="00D047BA" w:rsidP="00DD0B8F">
      <w:pPr>
        <w:widowControl w:val="0"/>
        <w:snapToGrid w:val="0"/>
        <w:spacing w:beforeLines="50" w:before="180" w:afterLines="50" w:after="180" w:line="240" w:lineRule="auto"/>
        <w:jc w:val="center"/>
        <w:rPr>
          <w:rFonts w:ascii="Times New Roman" w:hAnsi="Times New Roman"/>
          <w:sz w:val="20"/>
          <w:szCs w:val="20"/>
        </w:rPr>
      </w:pPr>
      <w:r>
        <w:rPr>
          <w:rFonts w:hint="eastAsia"/>
          <w:noProof/>
        </w:rPr>
        <w:drawing>
          <wp:inline distT="0" distB="0" distL="0" distR="0" wp14:anchorId="2308E27B" wp14:editId="5A8A6740">
            <wp:extent cx="3537527" cy="265090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948" cy="2651972"/>
                    </a:xfrm>
                    <a:prstGeom prst="rect">
                      <a:avLst/>
                    </a:prstGeom>
                    <a:noFill/>
                    <a:ln>
                      <a:noFill/>
                    </a:ln>
                  </pic:spPr>
                </pic:pic>
              </a:graphicData>
            </a:graphic>
          </wp:inline>
        </w:drawing>
      </w:r>
    </w:p>
    <w:p w14:paraId="4C72727C" w14:textId="11485E18" w:rsidR="00D047BA" w:rsidRDefault="00D047BA"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Figure </w:t>
      </w:r>
      <w:r w:rsidR="00095273">
        <w:rPr>
          <w:rFonts w:ascii="Times New Roman" w:hAnsi="Times New Roman"/>
          <w:sz w:val="20"/>
          <w:szCs w:val="20"/>
        </w:rPr>
        <w:t>6</w:t>
      </w:r>
      <w:r>
        <w:rPr>
          <w:rFonts w:ascii="Times New Roman" w:hAnsi="Times New Roman"/>
          <w:sz w:val="20"/>
          <w:szCs w:val="20"/>
        </w:rPr>
        <w:t xml:space="preserve"> Simulation results for hopping for RedCap UE (</w:t>
      </w:r>
      <w:r>
        <w:rPr>
          <w:rFonts w:ascii="Times New Roman" w:hAnsi="Times New Roman" w:hint="eastAsia"/>
          <w:sz w:val="20"/>
          <w:szCs w:val="20"/>
        </w:rPr>
        <w:t>2</w:t>
      </w:r>
      <w:r>
        <w:rPr>
          <w:rFonts w:ascii="Times New Roman" w:hAnsi="Times New Roman"/>
          <w:sz w:val="20"/>
          <w:szCs w:val="20"/>
        </w:rPr>
        <w:t xml:space="preserve"> hops, </w:t>
      </w:r>
      <w:r w:rsidR="00C133B6">
        <w:rPr>
          <w:rFonts w:ascii="Times New Roman" w:hAnsi="Times New Roman"/>
          <w:sz w:val="20"/>
          <w:szCs w:val="20"/>
        </w:rPr>
        <w:t>2</w:t>
      </w:r>
      <w:r>
        <w:rPr>
          <w:rFonts w:ascii="Times New Roman" w:hAnsi="Times New Roman"/>
          <w:sz w:val="20"/>
          <w:szCs w:val="20"/>
        </w:rPr>
        <w:t>00MHz)</w:t>
      </w:r>
    </w:p>
    <w:p w14:paraId="5D9ED5E3" w14:textId="33692576" w:rsidR="00D047BA" w:rsidRDefault="006B01D3" w:rsidP="00DD0B8F">
      <w:pPr>
        <w:widowControl w:val="0"/>
        <w:snapToGrid w:val="0"/>
        <w:spacing w:beforeLines="50" w:before="180" w:afterLines="50" w:after="180" w:line="240" w:lineRule="auto"/>
        <w:jc w:val="center"/>
        <w:rPr>
          <w:rFonts w:ascii="Times New Roman" w:hAnsi="Times New Roman"/>
          <w:sz w:val="20"/>
          <w:szCs w:val="20"/>
        </w:rPr>
      </w:pPr>
      <w:r w:rsidRPr="00226A68">
        <w:rPr>
          <w:noProof/>
        </w:rPr>
        <w:drawing>
          <wp:inline distT="0" distB="0" distL="0" distR="0" wp14:anchorId="1AD396A9" wp14:editId="799AA390">
            <wp:extent cx="3579090" cy="2681622"/>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81296" cy="2683275"/>
                    </a:xfrm>
                    <a:prstGeom prst="rect">
                      <a:avLst/>
                    </a:prstGeom>
                    <a:noFill/>
                    <a:ln>
                      <a:noFill/>
                    </a:ln>
                  </pic:spPr>
                </pic:pic>
              </a:graphicData>
            </a:graphic>
          </wp:inline>
        </w:drawing>
      </w:r>
    </w:p>
    <w:p w14:paraId="31805350" w14:textId="544D5A3C" w:rsidR="00D047BA" w:rsidRDefault="00D047BA"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lastRenderedPageBreak/>
        <w:t xml:space="preserve">Figure </w:t>
      </w:r>
      <w:r w:rsidR="00095273">
        <w:rPr>
          <w:rFonts w:ascii="Times New Roman" w:hAnsi="Times New Roman"/>
          <w:sz w:val="20"/>
          <w:szCs w:val="20"/>
        </w:rPr>
        <w:t>7</w:t>
      </w:r>
      <w:r>
        <w:rPr>
          <w:rFonts w:ascii="Times New Roman" w:hAnsi="Times New Roman"/>
          <w:sz w:val="20"/>
          <w:szCs w:val="20"/>
        </w:rPr>
        <w:t xml:space="preserve"> Simulation results for hopping for RedCap UE (</w:t>
      </w:r>
      <w:r>
        <w:rPr>
          <w:rFonts w:ascii="Times New Roman" w:hAnsi="Times New Roman" w:hint="eastAsia"/>
          <w:sz w:val="20"/>
          <w:szCs w:val="20"/>
        </w:rPr>
        <w:t>3</w:t>
      </w:r>
      <w:r w:rsidR="00C133B6">
        <w:rPr>
          <w:rFonts w:ascii="Times New Roman" w:hAnsi="Times New Roman"/>
          <w:sz w:val="20"/>
          <w:szCs w:val="20"/>
        </w:rPr>
        <w:t xml:space="preserve"> hops, 3</w:t>
      </w:r>
      <w:r>
        <w:rPr>
          <w:rFonts w:ascii="Times New Roman" w:hAnsi="Times New Roman"/>
          <w:sz w:val="20"/>
          <w:szCs w:val="20"/>
        </w:rPr>
        <w:t>00MHz)</w:t>
      </w:r>
    </w:p>
    <w:p w14:paraId="1953ACCF" w14:textId="77777777" w:rsidR="00AF15DD" w:rsidRDefault="00AF15DD" w:rsidP="00DD0B8F">
      <w:pPr>
        <w:snapToGrid w:val="0"/>
        <w:spacing w:beforeLines="50" w:before="180" w:afterLines="50" w:after="180" w:line="240" w:lineRule="auto"/>
        <w:jc w:val="both"/>
        <w:rPr>
          <w:sz w:val="20"/>
        </w:rPr>
      </w:pPr>
    </w:p>
    <w:p w14:paraId="0E6F03EC" w14:textId="276B1D5C" w:rsidR="00095273" w:rsidRDefault="00095273"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Table 5 Simulation results for hopping in FR </w:t>
      </w:r>
      <w:r w:rsidR="0098132D">
        <w:rPr>
          <w:rFonts w:ascii="Times New Roman" w:hAnsi="Times New Roman"/>
          <w:sz w:val="20"/>
          <w:szCs w:val="20"/>
        </w:rPr>
        <w:t>2</w:t>
      </w:r>
      <w:r>
        <w:rPr>
          <w:rFonts w:ascii="Times New Roman" w:hAnsi="Times New Roman"/>
          <w:sz w:val="20"/>
          <w:szCs w:val="20"/>
        </w:rPr>
        <w:t>, InF-SH scenario</w:t>
      </w:r>
    </w:p>
    <w:tbl>
      <w:tblPr>
        <w:tblStyle w:val="af1"/>
        <w:tblW w:w="0" w:type="auto"/>
        <w:tblLook w:val="04A0" w:firstRow="1" w:lastRow="0" w:firstColumn="1" w:lastColumn="0" w:noHBand="0" w:noVBand="1"/>
      </w:tblPr>
      <w:tblGrid>
        <w:gridCol w:w="2376"/>
        <w:gridCol w:w="1454"/>
        <w:gridCol w:w="1915"/>
        <w:gridCol w:w="1915"/>
        <w:gridCol w:w="1916"/>
      </w:tblGrid>
      <w:tr w:rsidR="00095273" w14:paraId="23632278" w14:textId="77777777" w:rsidTr="005A3CAC">
        <w:tc>
          <w:tcPr>
            <w:tcW w:w="2376" w:type="dxa"/>
          </w:tcPr>
          <w:p w14:paraId="53F63519" w14:textId="77777777" w:rsidR="00095273" w:rsidRDefault="00095273" w:rsidP="00DD0B8F">
            <w:pPr>
              <w:widowControl w:val="0"/>
              <w:snapToGrid w:val="0"/>
              <w:spacing w:beforeLines="50" w:before="180" w:afterLines="50" w:after="180" w:line="240" w:lineRule="auto"/>
              <w:jc w:val="center"/>
              <w:rPr>
                <w:rFonts w:ascii="Times New Roman" w:hAnsi="Times New Roman"/>
                <w:sz w:val="20"/>
                <w:szCs w:val="20"/>
              </w:rPr>
            </w:pPr>
          </w:p>
        </w:tc>
        <w:tc>
          <w:tcPr>
            <w:tcW w:w="7200" w:type="dxa"/>
            <w:gridSpan w:val="4"/>
          </w:tcPr>
          <w:p w14:paraId="275FDB0C" w14:textId="783BAE9A" w:rsidR="00095273" w:rsidRDefault="00095273" w:rsidP="00DD0B8F">
            <w:pPr>
              <w:widowControl w:val="0"/>
              <w:snapToGrid w:val="0"/>
              <w:spacing w:beforeLines="50" w:before="180" w:afterLines="50" w:after="180" w:line="240" w:lineRule="auto"/>
              <w:jc w:val="center"/>
              <w:rPr>
                <w:rFonts w:ascii="Times New Roman" w:hAnsi="Times New Roman"/>
                <w:sz w:val="20"/>
                <w:szCs w:val="20"/>
              </w:rPr>
            </w:pPr>
            <w:r w:rsidRPr="00B71F8D">
              <w:rPr>
                <w:rFonts w:ascii="Times New Roman" w:hAnsi="Times New Roman"/>
                <w:sz w:val="20"/>
                <w:szCs w:val="20"/>
              </w:rPr>
              <w:t>Position</w:t>
            </w:r>
            <w:r>
              <w:rPr>
                <w:rFonts w:ascii="Times New Roman" w:hAnsi="Times New Roman"/>
                <w:sz w:val="20"/>
                <w:szCs w:val="20"/>
              </w:rPr>
              <w:t>ing</w:t>
            </w:r>
            <w:r w:rsidRPr="00B71F8D">
              <w:rPr>
                <w:rFonts w:ascii="Times New Roman" w:hAnsi="Times New Roman"/>
                <w:sz w:val="20"/>
                <w:szCs w:val="20"/>
              </w:rPr>
              <w:t xml:space="preserve"> </w:t>
            </w:r>
            <w:r>
              <w:rPr>
                <w:rFonts w:ascii="Times New Roman" w:hAnsi="Times New Roman"/>
                <w:sz w:val="20"/>
                <w:szCs w:val="20"/>
              </w:rPr>
              <w:t>Accuracy</w:t>
            </w:r>
            <w:r w:rsidR="000547CC">
              <w:rPr>
                <w:rFonts w:ascii="Times New Roman" w:hAnsi="Times New Roman"/>
                <w:sz w:val="20"/>
                <w:szCs w:val="20"/>
              </w:rPr>
              <w:t xml:space="preserve"> [m]</w:t>
            </w:r>
          </w:p>
        </w:tc>
      </w:tr>
      <w:tr w:rsidR="00095273" w14:paraId="50F8039C" w14:textId="77777777" w:rsidTr="005A3CAC">
        <w:tc>
          <w:tcPr>
            <w:tcW w:w="2376" w:type="dxa"/>
          </w:tcPr>
          <w:p w14:paraId="2D2E1788" w14:textId="77777777" w:rsidR="00095273" w:rsidRDefault="00095273"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Case</w:t>
            </w:r>
            <w:r>
              <w:rPr>
                <w:rFonts w:ascii="Times New Roman" w:hAnsi="Times New Roman" w:hint="eastAsia"/>
                <w:sz w:val="20"/>
                <w:szCs w:val="20"/>
              </w:rPr>
              <w:t xml:space="preserve"> </w:t>
            </w:r>
            <w:r>
              <w:rPr>
                <w:rFonts w:ascii="Times New Roman" w:hAnsi="Times New Roman"/>
                <w:sz w:val="20"/>
                <w:szCs w:val="20"/>
              </w:rPr>
              <w:t>(</w:t>
            </w:r>
            <w:r w:rsidRPr="001B5B43">
              <w:rPr>
                <w:rFonts w:ascii="Times New Roman" w:hAnsi="Times New Roman"/>
                <w:sz w:val="20"/>
                <w:szCs w:val="20"/>
              </w:rPr>
              <w:t>InF-SH</w:t>
            </w:r>
            <w:r>
              <w:rPr>
                <w:rFonts w:ascii="Times New Roman" w:hAnsi="Times New Roman"/>
                <w:sz w:val="20"/>
                <w:szCs w:val="20"/>
              </w:rPr>
              <w:t>)</w:t>
            </w:r>
          </w:p>
        </w:tc>
        <w:tc>
          <w:tcPr>
            <w:tcW w:w="1454" w:type="dxa"/>
          </w:tcPr>
          <w:p w14:paraId="5C499040" w14:textId="77777777" w:rsidR="00095273" w:rsidRDefault="00095273"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CDF=50%</w:t>
            </w:r>
          </w:p>
        </w:tc>
        <w:tc>
          <w:tcPr>
            <w:tcW w:w="1915" w:type="dxa"/>
          </w:tcPr>
          <w:p w14:paraId="0D2FCAE8" w14:textId="77777777" w:rsidR="00095273" w:rsidRDefault="00095273" w:rsidP="00DD0B8F">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67</w:t>
            </w:r>
            <w:r w:rsidRPr="00467F5C">
              <w:rPr>
                <w:rFonts w:ascii="Times New Roman" w:hAnsi="Times New Roman"/>
                <w:sz w:val="20"/>
                <w:szCs w:val="20"/>
              </w:rPr>
              <w:t>%</w:t>
            </w:r>
          </w:p>
        </w:tc>
        <w:tc>
          <w:tcPr>
            <w:tcW w:w="1915" w:type="dxa"/>
          </w:tcPr>
          <w:p w14:paraId="7D87F015" w14:textId="77777777" w:rsidR="00095273" w:rsidRDefault="00095273" w:rsidP="00DD0B8F">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8</w:t>
            </w:r>
            <w:r w:rsidRPr="00467F5C">
              <w:rPr>
                <w:rFonts w:ascii="Times New Roman" w:hAnsi="Times New Roman"/>
                <w:sz w:val="20"/>
                <w:szCs w:val="20"/>
              </w:rPr>
              <w:t>0%</w:t>
            </w:r>
          </w:p>
        </w:tc>
        <w:tc>
          <w:tcPr>
            <w:tcW w:w="1916" w:type="dxa"/>
          </w:tcPr>
          <w:p w14:paraId="6312529C" w14:textId="77777777" w:rsidR="00095273" w:rsidRDefault="00095273" w:rsidP="00DD0B8F">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9</w:t>
            </w:r>
            <w:r w:rsidRPr="00467F5C">
              <w:rPr>
                <w:rFonts w:ascii="Times New Roman" w:hAnsi="Times New Roman"/>
                <w:sz w:val="20"/>
                <w:szCs w:val="20"/>
              </w:rPr>
              <w:t>0%</w:t>
            </w:r>
          </w:p>
        </w:tc>
      </w:tr>
      <w:tr w:rsidR="000547CC" w14:paraId="0ECBE730" w14:textId="77777777" w:rsidTr="005A3CAC">
        <w:tc>
          <w:tcPr>
            <w:tcW w:w="2376" w:type="dxa"/>
          </w:tcPr>
          <w:p w14:paraId="55AF68D0" w14:textId="7D884AC4"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100</w:t>
            </w:r>
            <w:r w:rsidRPr="00D11032">
              <w:rPr>
                <w:rFonts w:ascii="Times New Roman" w:hAnsi="Times New Roman"/>
                <w:sz w:val="20"/>
                <w:szCs w:val="20"/>
              </w:rPr>
              <w:t>MHz Only</w:t>
            </w:r>
          </w:p>
        </w:tc>
        <w:tc>
          <w:tcPr>
            <w:tcW w:w="1454" w:type="dxa"/>
          </w:tcPr>
          <w:p w14:paraId="4554D80B" w14:textId="1B859966"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0.26</w:t>
            </w:r>
          </w:p>
        </w:tc>
        <w:tc>
          <w:tcPr>
            <w:tcW w:w="1915" w:type="dxa"/>
          </w:tcPr>
          <w:p w14:paraId="62F0E7B9" w14:textId="00F83B4C"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0.35</w:t>
            </w:r>
          </w:p>
        </w:tc>
        <w:tc>
          <w:tcPr>
            <w:tcW w:w="1915" w:type="dxa"/>
          </w:tcPr>
          <w:p w14:paraId="4EF69A38" w14:textId="4E0786AF"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0.41</w:t>
            </w:r>
          </w:p>
        </w:tc>
        <w:tc>
          <w:tcPr>
            <w:tcW w:w="1916" w:type="dxa"/>
          </w:tcPr>
          <w:p w14:paraId="65873367" w14:textId="11C6CAA2"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0.50</w:t>
            </w:r>
          </w:p>
        </w:tc>
      </w:tr>
      <w:tr w:rsidR="000547CC" w14:paraId="5980E722" w14:textId="77777777" w:rsidTr="005A3CAC">
        <w:tc>
          <w:tcPr>
            <w:tcW w:w="2376" w:type="dxa"/>
          </w:tcPr>
          <w:p w14:paraId="61A9534A" w14:textId="574E32FE"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100</w:t>
            </w:r>
            <w:r w:rsidRPr="00D11032">
              <w:rPr>
                <w:rFonts w:ascii="Times New Roman" w:hAnsi="Times New Roman"/>
                <w:sz w:val="20"/>
                <w:szCs w:val="20"/>
              </w:rPr>
              <w:t>+</w:t>
            </w:r>
            <w:r>
              <w:rPr>
                <w:rFonts w:ascii="Times New Roman" w:hAnsi="Times New Roman"/>
                <w:sz w:val="20"/>
                <w:szCs w:val="20"/>
              </w:rPr>
              <w:t>10</w:t>
            </w:r>
            <w:r w:rsidRPr="00D11032">
              <w:rPr>
                <w:rFonts w:ascii="Times New Roman" w:hAnsi="Times New Roman"/>
                <w:sz w:val="20"/>
                <w:szCs w:val="20"/>
              </w:rPr>
              <w:t>0 MHz, with Φ adjustment</w:t>
            </w:r>
          </w:p>
        </w:tc>
        <w:tc>
          <w:tcPr>
            <w:tcW w:w="1454" w:type="dxa"/>
          </w:tcPr>
          <w:p w14:paraId="37ED1C12" w14:textId="2182F6CE" w:rsidR="000547CC" w:rsidRDefault="00A04ED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.11</w:t>
            </w:r>
          </w:p>
        </w:tc>
        <w:tc>
          <w:tcPr>
            <w:tcW w:w="1915" w:type="dxa"/>
          </w:tcPr>
          <w:p w14:paraId="1E5A9E61" w14:textId="6636E2A3" w:rsidR="000547CC" w:rsidRDefault="00A04ED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.13</w:t>
            </w:r>
          </w:p>
        </w:tc>
        <w:tc>
          <w:tcPr>
            <w:tcW w:w="1915" w:type="dxa"/>
          </w:tcPr>
          <w:p w14:paraId="157ABFCA" w14:textId="058A2119" w:rsidR="000547CC" w:rsidRDefault="00A04ED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.16</w:t>
            </w:r>
          </w:p>
        </w:tc>
        <w:tc>
          <w:tcPr>
            <w:tcW w:w="1916" w:type="dxa"/>
          </w:tcPr>
          <w:p w14:paraId="211C65FA" w14:textId="2C526E0F" w:rsidR="000547CC" w:rsidRDefault="00A04ED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.186</w:t>
            </w:r>
          </w:p>
        </w:tc>
      </w:tr>
      <w:tr w:rsidR="000547CC" w14:paraId="10E0CB13" w14:textId="77777777" w:rsidTr="005A3CAC">
        <w:tc>
          <w:tcPr>
            <w:tcW w:w="2376" w:type="dxa"/>
          </w:tcPr>
          <w:p w14:paraId="412FEFD9" w14:textId="4450BD27"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 xml:space="preserve">Full </w:t>
            </w:r>
            <w:r>
              <w:rPr>
                <w:rFonts w:ascii="Times New Roman" w:hAnsi="Times New Roman"/>
                <w:sz w:val="20"/>
                <w:szCs w:val="20"/>
              </w:rPr>
              <w:t>20</w:t>
            </w:r>
            <w:r w:rsidRPr="00D11032">
              <w:rPr>
                <w:rFonts w:ascii="Times New Roman" w:hAnsi="Times New Roman"/>
                <w:sz w:val="20"/>
                <w:szCs w:val="20"/>
              </w:rPr>
              <w:t>0MHz</w:t>
            </w:r>
          </w:p>
        </w:tc>
        <w:tc>
          <w:tcPr>
            <w:tcW w:w="1454" w:type="dxa"/>
          </w:tcPr>
          <w:p w14:paraId="67113245" w14:textId="5CD74903" w:rsidR="000547CC" w:rsidRDefault="00A04ED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.092</w:t>
            </w:r>
          </w:p>
        </w:tc>
        <w:tc>
          <w:tcPr>
            <w:tcW w:w="1915" w:type="dxa"/>
          </w:tcPr>
          <w:p w14:paraId="19C26420" w14:textId="0FA54264" w:rsidR="000547CC" w:rsidRDefault="00A04ED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.12</w:t>
            </w:r>
          </w:p>
        </w:tc>
        <w:tc>
          <w:tcPr>
            <w:tcW w:w="1915" w:type="dxa"/>
          </w:tcPr>
          <w:p w14:paraId="5187D80C" w14:textId="74D37F61" w:rsidR="000547CC" w:rsidRDefault="00A04ED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.15</w:t>
            </w:r>
          </w:p>
        </w:tc>
        <w:tc>
          <w:tcPr>
            <w:tcW w:w="1916" w:type="dxa"/>
          </w:tcPr>
          <w:p w14:paraId="63781594" w14:textId="29AEAC84" w:rsidR="000547CC" w:rsidRDefault="00A04ED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.185</w:t>
            </w:r>
          </w:p>
        </w:tc>
      </w:tr>
      <w:tr w:rsidR="000547CC" w14:paraId="098A2053" w14:textId="77777777" w:rsidTr="005A3CAC">
        <w:tc>
          <w:tcPr>
            <w:tcW w:w="2376" w:type="dxa"/>
          </w:tcPr>
          <w:p w14:paraId="5D227E32" w14:textId="627CF431" w:rsidR="000547CC" w:rsidRPr="00D11032"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100</w:t>
            </w:r>
            <w:r w:rsidRPr="00D11032">
              <w:rPr>
                <w:rFonts w:ascii="Times New Roman" w:hAnsi="Times New Roman"/>
                <w:sz w:val="20"/>
                <w:szCs w:val="20"/>
              </w:rPr>
              <w:t>+</w:t>
            </w:r>
            <w:r>
              <w:rPr>
                <w:rFonts w:ascii="Times New Roman" w:hAnsi="Times New Roman"/>
                <w:sz w:val="20"/>
                <w:szCs w:val="20"/>
              </w:rPr>
              <w:t>10</w:t>
            </w:r>
            <w:r w:rsidRPr="00D11032">
              <w:rPr>
                <w:rFonts w:ascii="Times New Roman" w:hAnsi="Times New Roman"/>
                <w:sz w:val="20"/>
                <w:szCs w:val="20"/>
              </w:rPr>
              <w:t>0</w:t>
            </w:r>
            <w:r>
              <w:rPr>
                <w:rFonts w:ascii="Times New Roman" w:hAnsi="Times New Roman"/>
                <w:sz w:val="20"/>
                <w:szCs w:val="20"/>
              </w:rPr>
              <w:t>+100</w:t>
            </w:r>
            <w:r w:rsidRPr="00D11032">
              <w:rPr>
                <w:rFonts w:ascii="Times New Roman" w:hAnsi="Times New Roman"/>
                <w:sz w:val="20"/>
                <w:szCs w:val="20"/>
              </w:rPr>
              <w:t xml:space="preserve"> MHz, with Φ adjustment</w:t>
            </w:r>
          </w:p>
        </w:tc>
        <w:tc>
          <w:tcPr>
            <w:tcW w:w="1454" w:type="dxa"/>
          </w:tcPr>
          <w:p w14:paraId="0F502067" w14:textId="31BC15C1"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.065</w:t>
            </w:r>
          </w:p>
        </w:tc>
        <w:tc>
          <w:tcPr>
            <w:tcW w:w="1915" w:type="dxa"/>
          </w:tcPr>
          <w:p w14:paraId="0FF7D9E6" w14:textId="22304B0E"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.088</w:t>
            </w:r>
          </w:p>
        </w:tc>
        <w:tc>
          <w:tcPr>
            <w:tcW w:w="1915" w:type="dxa"/>
          </w:tcPr>
          <w:p w14:paraId="326F1529" w14:textId="22F31972"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.10</w:t>
            </w:r>
          </w:p>
        </w:tc>
        <w:tc>
          <w:tcPr>
            <w:tcW w:w="1916" w:type="dxa"/>
          </w:tcPr>
          <w:p w14:paraId="6A8BA01B" w14:textId="45799E7E"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.12</w:t>
            </w:r>
          </w:p>
        </w:tc>
      </w:tr>
      <w:tr w:rsidR="000547CC" w14:paraId="3408AB4B" w14:textId="77777777" w:rsidTr="005A3CAC">
        <w:tc>
          <w:tcPr>
            <w:tcW w:w="2376" w:type="dxa"/>
          </w:tcPr>
          <w:p w14:paraId="1EFDAC72" w14:textId="14A41C5A" w:rsidR="000547CC" w:rsidRPr="00D11032" w:rsidRDefault="000547CC" w:rsidP="00DD0B8F">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 xml:space="preserve">Full </w:t>
            </w:r>
            <w:r>
              <w:rPr>
                <w:rFonts w:ascii="Times New Roman" w:hAnsi="Times New Roman"/>
                <w:sz w:val="20"/>
                <w:szCs w:val="20"/>
              </w:rPr>
              <w:t>30</w:t>
            </w:r>
            <w:r w:rsidRPr="00D11032">
              <w:rPr>
                <w:rFonts w:ascii="Times New Roman" w:hAnsi="Times New Roman"/>
                <w:sz w:val="20"/>
                <w:szCs w:val="20"/>
              </w:rPr>
              <w:t>0MHz</w:t>
            </w:r>
          </w:p>
        </w:tc>
        <w:tc>
          <w:tcPr>
            <w:tcW w:w="1454" w:type="dxa"/>
          </w:tcPr>
          <w:p w14:paraId="04CD56A7" w14:textId="5A21FB18"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.054</w:t>
            </w:r>
          </w:p>
        </w:tc>
        <w:tc>
          <w:tcPr>
            <w:tcW w:w="1915" w:type="dxa"/>
          </w:tcPr>
          <w:p w14:paraId="5481F1D9" w14:textId="69A351EB"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.069</w:t>
            </w:r>
          </w:p>
        </w:tc>
        <w:tc>
          <w:tcPr>
            <w:tcW w:w="1915" w:type="dxa"/>
          </w:tcPr>
          <w:p w14:paraId="1827FFFB" w14:textId="1253E4F8"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.088</w:t>
            </w:r>
          </w:p>
        </w:tc>
        <w:tc>
          <w:tcPr>
            <w:tcW w:w="1916" w:type="dxa"/>
          </w:tcPr>
          <w:p w14:paraId="5193F41C" w14:textId="5AE868CF" w:rsidR="000547CC" w:rsidRDefault="000547CC" w:rsidP="00DD0B8F">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.11</w:t>
            </w:r>
          </w:p>
        </w:tc>
      </w:tr>
    </w:tbl>
    <w:p w14:paraId="7DEAF6AC" w14:textId="173B0F8F" w:rsidR="00095273" w:rsidRPr="00892475" w:rsidRDefault="00892475" w:rsidP="00DD0B8F">
      <w:pPr>
        <w:snapToGrid w:val="0"/>
        <w:spacing w:beforeLines="50" w:before="180" w:afterLines="50" w:after="180" w:line="240" w:lineRule="auto"/>
        <w:jc w:val="both"/>
        <w:rPr>
          <w:rFonts w:ascii="Times New Roman" w:hAnsi="Times New Roman"/>
          <w:sz w:val="20"/>
        </w:rPr>
      </w:pPr>
      <w:r w:rsidRPr="00892475">
        <w:rPr>
          <w:rFonts w:ascii="Times New Roman" w:hAnsi="Times New Roman"/>
          <w:sz w:val="20"/>
        </w:rPr>
        <w:t xml:space="preserve">Similar as </w:t>
      </w:r>
      <w:r w:rsidR="005C5C99">
        <w:rPr>
          <w:rFonts w:ascii="Times New Roman" w:hAnsi="Times New Roman"/>
          <w:sz w:val="20"/>
        </w:rPr>
        <w:t>FR1,</w:t>
      </w:r>
      <w:r w:rsidR="00C96525">
        <w:rPr>
          <w:rFonts w:ascii="Times New Roman" w:hAnsi="Times New Roman"/>
          <w:sz w:val="20"/>
        </w:rPr>
        <w:t xml:space="preserve"> we have</w:t>
      </w:r>
      <w:r w:rsidR="005C5C99">
        <w:rPr>
          <w:rFonts w:ascii="Times New Roman" w:hAnsi="Times New Roman"/>
          <w:sz w:val="20"/>
        </w:rPr>
        <w:t xml:space="preserve"> the </w:t>
      </w:r>
      <w:r w:rsidR="000428FB">
        <w:rPr>
          <w:rFonts w:ascii="Times New Roman" w:hAnsi="Times New Roman"/>
          <w:sz w:val="20"/>
        </w:rPr>
        <w:t xml:space="preserve">following observations </w:t>
      </w:r>
      <w:r w:rsidR="00C96525">
        <w:rPr>
          <w:rFonts w:ascii="Times New Roman" w:hAnsi="Times New Roman"/>
          <w:sz w:val="20"/>
        </w:rPr>
        <w:t>in FR2</w:t>
      </w:r>
      <w:r w:rsidR="000428FB">
        <w:rPr>
          <w:rFonts w:ascii="Times New Roman" w:hAnsi="Times New Roman"/>
          <w:sz w:val="20"/>
        </w:rPr>
        <w:t>.</w:t>
      </w:r>
    </w:p>
    <w:p w14:paraId="306FF867" w14:textId="32461690" w:rsidR="00D01B1A" w:rsidRPr="000428FB" w:rsidRDefault="00892475" w:rsidP="00DD0B8F">
      <w:pPr>
        <w:autoSpaceDE w:val="0"/>
        <w:autoSpaceDN w:val="0"/>
        <w:adjustRightInd w:val="0"/>
        <w:snapToGrid w:val="0"/>
        <w:spacing w:beforeLines="50" w:before="180" w:afterLines="50" w:after="180" w:line="240" w:lineRule="auto"/>
        <w:jc w:val="both"/>
        <w:rPr>
          <w:rFonts w:ascii="Times New Roman" w:hAnsi="Times New Roman"/>
          <w:i/>
          <w:sz w:val="20"/>
          <w:szCs w:val="20"/>
        </w:rPr>
      </w:pPr>
      <w:r w:rsidRPr="00892475">
        <w:rPr>
          <w:rFonts w:ascii="Times New Roman" w:eastAsia="宋体" w:hAnsi="Times New Roman"/>
          <w:b/>
          <w:i/>
          <w:sz w:val="20"/>
          <w:szCs w:val="20"/>
        </w:rPr>
        <w:t xml:space="preserve">Observation </w:t>
      </w:r>
      <w:r w:rsidR="00A61F7B">
        <w:rPr>
          <w:rFonts w:ascii="Times New Roman" w:eastAsia="宋体" w:hAnsi="Times New Roman"/>
          <w:b/>
          <w:i/>
          <w:sz w:val="20"/>
          <w:szCs w:val="20"/>
        </w:rPr>
        <w:t>4</w:t>
      </w:r>
      <w:r w:rsidRPr="00892475">
        <w:rPr>
          <w:rFonts w:ascii="Times New Roman" w:eastAsia="宋体" w:hAnsi="Times New Roman"/>
          <w:b/>
          <w:i/>
          <w:sz w:val="20"/>
          <w:szCs w:val="20"/>
        </w:rPr>
        <w:t xml:space="preserve">: </w:t>
      </w:r>
      <w:r w:rsidRPr="00892475">
        <w:rPr>
          <w:rFonts w:ascii="Times New Roman" w:eastAsia="宋体" w:hAnsi="Times New Roman"/>
          <w:i/>
          <w:sz w:val="20"/>
          <w:szCs w:val="20"/>
        </w:rPr>
        <w:t>For RedCap</w:t>
      </w:r>
      <w:r w:rsidR="005C5C99">
        <w:rPr>
          <w:rFonts w:ascii="Times New Roman" w:eastAsia="宋体" w:hAnsi="Times New Roman"/>
          <w:i/>
          <w:sz w:val="20"/>
          <w:szCs w:val="20"/>
        </w:rPr>
        <w:t xml:space="preserve"> UE</w:t>
      </w:r>
      <w:r w:rsidRPr="00892475">
        <w:rPr>
          <w:rFonts w:ascii="Times New Roman" w:eastAsia="宋体" w:hAnsi="Times New Roman"/>
          <w:i/>
          <w:sz w:val="20"/>
          <w:szCs w:val="20"/>
        </w:rPr>
        <w:t xml:space="preserve"> positioning in FR </w:t>
      </w:r>
      <w:r w:rsidR="00A61F7B">
        <w:rPr>
          <w:rFonts w:ascii="Times New Roman" w:eastAsia="宋体" w:hAnsi="Times New Roman"/>
          <w:i/>
          <w:sz w:val="20"/>
          <w:szCs w:val="20"/>
        </w:rPr>
        <w:t>2</w:t>
      </w:r>
      <w:r w:rsidRPr="00892475">
        <w:rPr>
          <w:rFonts w:ascii="Times New Roman" w:eastAsia="宋体" w:hAnsi="Times New Roman"/>
          <w:i/>
          <w:sz w:val="20"/>
          <w:szCs w:val="20"/>
        </w:rPr>
        <w:t>, InF-SH scenario, PRS frequency hopping can improve positioning performance if the random phase between hops can be adjusted.</w:t>
      </w:r>
    </w:p>
    <w:p w14:paraId="32E05FE0" w14:textId="0674CCCB" w:rsidR="00AC69A6" w:rsidRPr="00972C8C" w:rsidRDefault="00972C8C" w:rsidP="00541DCB">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w:t>
      </w:r>
      <w:r w:rsidR="003071B0">
        <w:rPr>
          <w:rFonts w:ascii="Times New Roman" w:eastAsia="宋体" w:hAnsi="Times New Roman"/>
          <w:b/>
          <w:bCs/>
          <w:kern w:val="2"/>
          <w:sz w:val="20"/>
          <w:szCs w:val="20"/>
        </w:rPr>
        <w:t>4</w:t>
      </w:r>
      <w:r>
        <w:rPr>
          <w:rFonts w:ascii="Times New Roman" w:eastAsia="宋体" w:hAnsi="Times New Roman" w:hint="eastAsia"/>
          <w:b/>
          <w:bCs/>
          <w:kern w:val="2"/>
          <w:sz w:val="20"/>
          <w:szCs w:val="20"/>
        </w:rPr>
        <w:t>.</w:t>
      </w:r>
      <w:r>
        <w:rPr>
          <w:rFonts w:ascii="Times New Roman" w:eastAsia="宋体" w:hAnsi="Times New Roman"/>
          <w:b/>
          <w:bCs/>
          <w:kern w:val="2"/>
          <w:sz w:val="20"/>
          <w:szCs w:val="20"/>
        </w:rPr>
        <w:t xml:space="preserve">3 </w:t>
      </w:r>
      <w:r w:rsidR="007D1A0A">
        <w:rPr>
          <w:rFonts w:ascii="Times New Roman" w:eastAsia="宋体" w:hAnsi="Times New Roman"/>
          <w:b/>
          <w:bCs/>
          <w:kern w:val="2"/>
          <w:sz w:val="20"/>
          <w:szCs w:val="20"/>
        </w:rPr>
        <w:t>Carrier phase based positioning for RedCap UE</w:t>
      </w:r>
    </w:p>
    <w:p w14:paraId="280848B4" w14:textId="67FFA0D0" w:rsidR="005578B6" w:rsidRPr="00C133B6" w:rsidRDefault="004E08E0" w:rsidP="00DD0B8F">
      <w:pPr>
        <w:snapToGrid w:val="0"/>
        <w:spacing w:beforeLines="50" w:before="180" w:afterLines="50" w:after="180" w:line="240" w:lineRule="auto"/>
        <w:jc w:val="both"/>
        <w:rPr>
          <w:rFonts w:ascii="Times New Roman" w:hAnsi="Times New Roman"/>
          <w:sz w:val="20"/>
        </w:rPr>
      </w:pPr>
      <w:r w:rsidRPr="00C133B6">
        <w:rPr>
          <w:rFonts w:ascii="Times New Roman" w:hAnsi="Times New Roman"/>
          <w:sz w:val="20"/>
        </w:rPr>
        <w:t>To check whether</w:t>
      </w:r>
      <w:r w:rsidR="006F2E6D">
        <w:rPr>
          <w:rFonts w:ascii="Times New Roman" w:hAnsi="Times New Roman"/>
          <w:sz w:val="20"/>
        </w:rPr>
        <w:t xml:space="preserve"> c</w:t>
      </w:r>
      <w:r w:rsidR="006F2E6D" w:rsidRPr="006F2E6D">
        <w:rPr>
          <w:rFonts w:ascii="Times New Roman" w:hAnsi="Times New Roman"/>
          <w:sz w:val="20"/>
        </w:rPr>
        <w:t>arrier phase based positioning for RedCap UE</w:t>
      </w:r>
      <w:r w:rsidRPr="00C133B6">
        <w:rPr>
          <w:rFonts w:ascii="Times New Roman" w:hAnsi="Times New Roman"/>
          <w:sz w:val="20"/>
        </w:rPr>
        <w:t xml:space="preserve"> is workable, a simulation is performed as</w:t>
      </w:r>
      <w:r w:rsidR="006F2E6D">
        <w:rPr>
          <w:rFonts w:ascii="Times New Roman" w:hAnsi="Times New Roman"/>
          <w:sz w:val="20"/>
        </w:rPr>
        <w:t xml:space="preserve"> shown in</w:t>
      </w:r>
      <w:r w:rsidRPr="00C133B6">
        <w:rPr>
          <w:rFonts w:ascii="Times New Roman" w:hAnsi="Times New Roman"/>
          <w:sz w:val="20"/>
        </w:rPr>
        <w:t xml:space="preserve"> the following figure.</w:t>
      </w:r>
      <w:r w:rsidR="00A10FC7" w:rsidRPr="00C133B6">
        <w:rPr>
          <w:rFonts w:ascii="Times New Roman" w:hAnsi="Times New Roman"/>
          <w:sz w:val="20"/>
        </w:rPr>
        <w:t xml:space="preserve"> From this figure, it can be observed that, </w:t>
      </w:r>
      <w:r w:rsidR="00524D6E" w:rsidRPr="00C133B6">
        <w:rPr>
          <w:rFonts w:ascii="Times New Roman" w:hAnsi="Times New Roman"/>
          <w:sz w:val="20"/>
        </w:rPr>
        <w:t xml:space="preserve">if the perfect carrier phase could be achieved, </w:t>
      </w:r>
      <w:r w:rsidR="007B20CE" w:rsidRPr="00C133B6">
        <w:rPr>
          <w:rFonts w:ascii="Times New Roman" w:hAnsi="Times New Roman"/>
          <w:sz w:val="20"/>
        </w:rPr>
        <w:t>the</w:t>
      </w:r>
      <w:r w:rsidR="007B20CE">
        <w:rPr>
          <w:rFonts w:ascii="Times New Roman" w:hAnsi="Times New Roman"/>
          <w:sz w:val="20"/>
        </w:rPr>
        <w:t>re is about 80% probability that</w:t>
      </w:r>
      <w:r w:rsidR="007B20CE" w:rsidRPr="00C133B6">
        <w:rPr>
          <w:rFonts w:ascii="Times New Roman" w:hAnsi="Times New Roman"/>
          <w:sz w:val="20"/>
        </w:rPr>
        <w:t xml:space="preserve"> </w:t>
      </w:r>
      <w:r w:rsidR="00524D6E" w:rsidRPr="00C133B6">
        <w:rPr>
          <w:rFonts w:ascii="Times New Roman" w:hAnsi="Times New Roman"/>
          <w:sz w:val="20"/>
        </w:rPr>
        <w:t>carrier phase based positioning perform</w:t>
      </w:r>
      <w:r w:rsidR="007B20CE">
        <w:rPr>
          <w:rFonts w:ascii="Times New Roman" w:hAnsi="Times New Roman"/>
          <w:sz w:val="20"/>
        </w:rPr>
        <w:t>s</w:t>
      </w:r>
      <w:r w:rsidR="00524D6E" w:rsidRPr="00C133B6">
        <w:rPr>
          <w:rFonts w:ascii="Times New Roman" w:hAnsi="Times New Roman"/>
          <w:sz w:val="20"/>
        </w:rPr>
        <w:t xml:space="preserve"> better than the traditional method (e.g., for N</w:t>
      </w:r>
      <w:r w:rsidR="00524D6E" w:rsidRPr="00C133B6">
        <w:rPr>
          <w:rFonts w:ascii="Times New Roman" w:hAnsi="Times New Roman" w:hint="eastAsia"/>
          <w:sz w:val="20"/>
        </w:rPr>
        <w:t>±</w:t>
      </w:r>
      <w:r w:rsidR="00524D6E" w:rsidRPr="00C133B6">
        <w:rPr>
          <w:rFonts w:ascii="Times New Roman" w:hAnsi="Times New Roman"/>
          <w:sz w:val="20"/>
        </w:rPr>
        <w:t>14).</w:t>
      </w:r>
      <w:r w:rsidR="005236E6" w:rsidRPr="00C133B6">
        <w:rPr>
          <w:rFonts w:ascii="Times New Roman" w:hAnsi="Times New Roman"/>
          <w:sz w:val="20"/>
        </w:rPr>
        <w:t xml:space="preserve"> Hence, we have the following observation.</w:t>
      </w:r>
    </w:p>
    <w:p w14:paraId="58A70260" w14:textId="1136C093" w:rsidR="00675204" w:rsidRPr="00C133B6" w:rsidRDefault="005578B6" w:rsidP="00DD0B8F">
      <w:pPr>
        <w:snapToGrid w:val="0"/>
        <w:spacing w:beforeLines="50" w:before="180" w:afterLines="50" w:after="180" w:line="240" w:lineRule="auto"/>
        <w:jc w:val="both"/>
        <w:rPr>
          <w:rFonts w:ascii="Times New Roman" w:hAnsi="Times New Roman"/>
          <w:i/>
          <w:sz w:val="20"/>
        </w:rPr>
      </w:pPr>
      <w:r w:rsidRPr="00C133B6">
        <w:rPr>
          <w:rFonts w:ascii="Times New Roman" w:hAnsi="Times New Roman"/>
          <w:b/>
          <w:i/>
          <w:sz w:val="20"/>
        </w:rPr>
        <w:t>Observation</w:t>
      </w:r>
      <w:r w:rsidR="00403709" w:rsidRPr="00C133B6">
        <w:rPr>
          <w:rFonts w:ascii="Times New Roman" w:hAnsi="Times New Roman"/>
          <w:b/>
          <w:i/>
          <w:sz w:val="20"/>
        </w:rPr>
        <w:t xml:space="preserve"> 5</w:t>
      </w:r>
      <w:r w:rsidRPr="00C133B6">
        <w:rPr>
          <w:rFonts w:ascii="Times New Roman" w:hAnsi="Times New Roman"/>
          <w:b/>
          <w:i/>
          <w:sz w:val="20"/>
        </w:rPr>
        <w:t>:</w:t>
      </w:r>
      <w:r w:rsidRPr="00C133B6">
        <w:rPr>
          <w:rFonts w:ascii="Times New Roman" w:hAnsi="Times New Roman"/>
          <w:i/>
          <w:sz w:val="20"/>
        </w:rPr>
        <w:t xml:space="preserve"> C</w:t>
      </w:r>
      <w:r w:rsidR="00675204" w:rsidRPr="00C133B6">
        <w:rPr>
          <w:rFonts w:ascii="Times New Roman" w:hAnsi="Times New Roman"/>
          <w:i/>
          <w:sz w:val="20"/>
        </w:rPr>
        <w:t>onsider the application of carrier phase based positioning for RedCap UE.</w:t>
      </w:r>
    </w:p>
    <w:p w14:paraId="1733BD85" w14:textId="59CB4AC4" w:rsidR="007D1A0A" w:rsidRDefault="00E6751F" w:rsidP="003F0C59">
      <w:pPr>
        <w:snapToGrid w:val="0"/>
        <w:spacing w:beforeLines="50" w:before="180" w:afterLines="50" w:after="180" w:line="240" w:lineRule="auto"/>
        <w:jc w:val="center"/>
        <w:rPr>
          <w:sz w:val="20"/>
        </w:rPr>
      </w:pPr>
      <w:r>
        <w:rPr>
          <w:noProof/>
        </w:rPr>
        <w:drawing>
          <wp:inline distT="0" distB="0" distL="0" distR="0" wp14:anchorId="632657D3" wp14:editId="0FFAD002">
            <wp:extent cx="2715491" cy="2037108"/>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15431" cy="2037063"/>
                    </a:xfrm>
                    <a:prstGeom prst="rect">
                      <a:avLst/>
                    </a:prstGeom>
                    <a:noFill/>
                    <a:ln>
                      <a:noFill/>
                    </a:ln>
                  </pic:spPr>
                </pic:pic>
              </a:graphicData>
            </a:graphic>
          </wp:inline>
        </w:drawing>
      </w:r>
    </w:p>
    <w:p w14:paraId="36FA5639" w14:textId="7DAB4C50" w:rsidR="007D1A0A" w:rsidRPr="00D047BA" w:rsidRDefault="006C283D" w:rsidP="00C06194">
      <w:pPr>
        <w:snapToGrid w:val="0"/>
        <w:spacing w:beforeLines="50" w:before="180" w:afterLines="50" w:after="180" w:line="240" w:lineRule="auto"/>
        <w:jc w:val="center"/>
        <w:rPr>
          <w:sz w:val="20"/>
        </w:rPr>
      </w:pPr>
      <w:r>
        <w:rPr>
          <w:rFonts w:ascii="Times New Roman" w:hAnsi="Times New Roman"/>
          <w:sz w:val="20"/>
          <w:szCs w:val="20"/>
        </w:rPr>
        <w:t xml:space="preserve">Figure 8 Simulation results of </w:t>
      </w:r>
      <w:r w:rsidRPr="006C283D">
        <w:rPr>
          <w:rFonts w:ascii="Times New Roman" w:hAnsi="Times New Roman"/>
          <w:sz w:val="20"/>
          <w:szCs w:val="20"/>
        </w:rPr>
        <w:t>carrier phase based positioning</w:t>
      </w:r>
      <w:r>
        <w:rPr>
          <w:rFonts w:ascii="Times New Roman" w:hAnsi="Times New Roman"/>
          <w:sz w:val="20"/>
          <w:szCs w:val="20"/>
        </w:rPr>
        <w:t xml:space="preserve"> for RedCap UE</w:t>
      </w:r>
    </w:p>
    <w:p w14:paraId="67ACD5C5" w14:textId="67002947" w:rsidR="00095273" w:rsidRPr="00972C8C" w:rsidRDefault="00095273" w:rsidP="00DD0B8F">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lastRenderedPageBreak/>
        <w:t>2.</w:t>
      </w:r>
      <w:r w:rsidR="003071B0">
        <w:rPr>
          <w:rFonts w:ascii="Times New Roman" w:eastAsia="宋体" w:hAnsi="Times New Roman"/>
          <w:b/>
          <w:bCs/>
          <w:kern w:val="2"/>
          <w:sz w:val="20"/>
          <w:szCs w:val="20"/>
        </w:rPr>
        <w:t>4</w:t>
      </w:r>
      <w:r>
        <w:rPr>
          <w:rFonts w:ascii="Times New Roman" w:eastAsia="宋体" w:hAnsi="Times New Roman" w:hint="eastAsia"/>
          <w:b/>
          <w:bCs/>
          <w:kern w:val="2"/>
          <w:sz w:val="20"/>
          <w:szCs w:val="20"/>
        </w:rPr>
        <w:t>.</w:t>
      </w:r>
      <w:r w:rsidR="009A78CF">
        <w:rPr>
          <w:rFonts w:ascii="Times New Roman" w:eastAsia="宋体" w:hAnsi="Times New Roman"/>
          <w:b/>
          <w:bCs/>
          <w:kern w:val="2"/>
          <w:sz w:val="20"/>
          <w:szCs w:val="20"/>
        </w:rPr>
        <w:t>4</w:t>
      </w:r>
      <w:r w:rsidR="00AC69A6">
        <w:rPr>
          <w:rFonts w:ascii="Times New Roman" w:eastAsia="宋体" w:hAnsi="Times New Roman"/>
          <w:b/>
          <w:bCs/>
          <w:kern w:val="2"/>
          <w:sz w:val="20"/>
          <w:szCs w:val="20"/>
        </w:rPr>
        <w:t xml:space="preserve"> </w:t>
      </w:r>
      <w:r>
        <w:rPr>
          <w:rFonts w:ascii="Times New Roman" w:eastAsia="宋体" w:hAnsi="Times New Roman"/>
          <w:b/>
          <w:bCs/>
          <w:kern w:val="2"/>
          <w:sz w:val="20"/>
          <w:szCs w:val="20"/>
        </w:rPr>
        <w:t>Simulation summary</w:t>
      </w:r>
    </w:p>
    <w:p w14:paraId="66B51D82" w14:textId="17811B16" w:rsidR="00095273" w:rsidRDefault="00C03A78" w:rsidP="00DD0B8F">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With frequency hopping, the positioning accuracy of RedCap UE can be </w:t>
      </w:r>
      <w:r w:rsidRPr="00F67A29">
        <w:rPr>
          <w:rFonts w:ascii="Times New Roman" w:hAnsi="Times New Roman"/>
          <w:sz w:val="20"/>
          <w:szCs w:val="20"/>
        </w:rPr>
        <w:t>significantly</w:t>
      </w:r>
      <w:r>
        <w:rPr>
          <w:rFonts w:ascii="Times New Roman" w:hAnsi="Times New Roman"/>
          <w:sz w:val="20"/>
          <w:szCs w:val="20"/>
        </w:rPr>
        <w:t xml:space="preserve"> improved if the phase between each hop can be correctly adjusted. </w:t>
      </w:r>
      <w:r w:rsidR="00095273">
        <w:rPr>
          <w:rFonts w:ascii="Times New Roman" w:hAnsi="Times New Roman"/>
          <w:sz w:val="20"/>
          <w:szCs w:val="20"/>
        </w:rPr>
        <w:t xml:space="preserve">From our view, </w:t>
      </w:r>
      <w:r w:rsidR="00F933B6">
        <w:rPr>
          <w:rFonts w:ascii="Times New Roman" w:hAnsi="Times New Roman"/>
          <w:sz w:val="20"/>
          <w:szCs w:val="20"/>
        </w:rPr>
        <w:t xml:space="preserve">at least </w:t>
      </w:r>
      <w:r w:rsidR="00095273">
        <w:rPr>
          <w:rFonts w:ascii="Times New Roman" w:hAnsi="Times New Roman"/>
          <w:sz w:val="20"/>
          <w:szCs w:val="20"/>
        </w:rPr>
        <w:t xml:space="preserve">UL SRS frequency hopping is easier to RedCap UE from UE complexity perspective as </w:t>
      </w:r>
      <w:r w:rsidR="00EE16AB">
        <w:rPr>
          <w:rFonts w:ascii="Times New Roman" w:hAnsi="Times New Roman"/>
          <w:sz w:val="20"/>
          <w:szCs w:val="20"/>
        </w:rPr>
        <w:t>channel concatenating</w:t>
      </w:r>
      <w:r w:rsidR="00095273">
        <w:rPr>
          <w:rFonts w:ascii="Times New Roman" w:hAnsi="Times New Roman"/>
          <w:sz w:val="20"/>
          <w:szCs w:val="20"/>
        </w:rPr>
        <w:t xml:space="preserve"> operation </w:t>
      </w:r>
      <w:r w:rsidR="00EE16AB">
        <w:rPr>
          <w:rFonts w:ascii="Times New Roman" w:hAnsi="Times New Roman"/>
          <w:sz w:val="20"/>
          <w:szCs w:val="20"/>
        </w:rPr>
        <w:t xml:space="preserve">and phase adjustment are </w:t>
      </w:r>
      <w:r w:rsidR="00095273">
        <w:rPr>
          <w:rFonts w:ascii="Times New Roman" w:hAnsi="Times New Roman"/>
          <w:sz w:val="20"/>
          <w:szCs w:val="20"/>
        </w:rPr>
        <w:t>performed in gNB side rather than UE side.</w:t>
      </w:r>
    </w:p>
    <w:p w14:paraId="4D39F944" w14:textId="4EF8D1D7" w:rsidR="00095273" w:rsidRPr="00C436F6" w:rsidRDefault="00095273" w:rsidP="00DD0B8F">
      <w:pPr>
        <w:snapToGrid w:val="0"/>
        <w:spacing w:beforeLines="50" w:before="180" w:afterLines="50" w:after="180" w:line="240" w:lineRule="auto"/>
        <w:jc w:val="both"/>
        <w:rPr>
          <w:rFonts w:ascii="Times New Roman" w:eastAsia="宋体" w:hAnsi="Times New Roman"/>
          <w:i/>
          <w:sz w:val="21"/>
          <w:szCs w:val="21"/>
        </w:rPr>
      </w:pPr>
      <w:r w:rsidRPr="000A3B96">
        <w:rPr>
          <w:rFonts w:ascii="Times New Roman" w:eastAsia="宋体" w:hAnsi="Times New Roman"/>
          <w:b/>
          <w:i/>
          <w:sz w:val="20"/>
          <w:szCs w:val="20"/>
        </w:rPr>
        <w:t xml:space="preserve">Proposal </w:t>
      </w:r>
      <w:r>
        <w:rPr>
          <w:rFonts w:ascii="Times New Roman" w:eastAsia="宋体" w:hAnsi="Times New Roman"/>
          <w:b/>
          <w:i/>
          <w:sz w:val="20"/>
          <w:szCs w:val="20"/>
        </w:rPr>
        <w:t>4</w:t>
      </w:r>
      <w:r w:rsidRPr="000A3B96">
        <w:rPr>
          <w:rFonts w:ascii="Times New Roman" w:eastAsia="宋体" w:hAnsi="Times New Roman"/>
          <w:b/>
          <w:i/>
          <w:sz w:val="20"/>
          <w:szCs w:val="20"/>
        </w:rPr>
        <w:t>:</w:t>
      </w:r>
      <w:r w:rsidRPr="000A3B96">
        <w:rPr>
          <w:rFonts w:ascii="Times New Roman" w:eastAsia="宋体" w:hAnsi="Times New Roman"/>
          <w:i/>
          <w:sz w:val="20"/>
          <w:szCs w:val="20"/>
        </w:rPr>
        <w:t xml:space="preserve"> </w:t>
      </w:r>
      <w:r>
        <w:rPr>
          <w:rFonts w:ascii="Times New Roman" w:eastAsia="宋体" w:hAnsi="Times New Roman"/>
          <w:i/>
          <w:sz w:val="20"/>
          <w:szCs w:val="20"/>
        </w:rPr>
        <w:t xml:space="preserve">Consider at least </w:t>
      </w:r>
      <w:r w:rsidR="00EE16AB">
        <w:rPr>
          <w:rFonts w:ascii="Times New Roman" w:eastAsia="宋体" w:hAnsi="Times New Roman"/>
          <w:i/>
          <w:sz w:val="20"/>
          <w:szCs w:val="20"/>
        </w:rPr>
        <w:t xml:space="preserve">RS </w:t>
      </w:r>
      <w:r>
        <w:rPr>
          <w:rFonts w:ascii="Times New Roman" w:eastAsia="宋体" w:hAnsi="Times New Roman"/>
          <w:i/>
          <w:sz w:val="20"/>
          <w:szCs w:val="20"/>
        </w:rPr>
        <w:t>frequency hopping for positioning</w:t>
      </w:r>
      <w:r w:rsidR="00EE16AB">
        <w:rPr>
          <w:rFonts w:ascii="Times New Roman" w:eastAsia="宋体" w:hAnsi="Times New Roman"/>
          <w:i/>
          <w:sz w:val="20"/>
          <w:szCs w:val="20"/>
        </w:rPr>
        <w:t xml:space="preserve"> for RedCap UEs</w:t>
      </w:r>
      <w:r>
        <w:rPr>
          <w:rFonts w:ascii="Times New Roman" w:eastAsia="宋体" w:hAnsi="Times New Roman"/>
          <w:i/>
          <w:sz w:val="20"/>
          <w:szCs w:val="20"/>
        </w:rPr>
        <w:t>.</w:t>
      </w:r>
    </w:p>
    <w:p w14:paraId="441C74E7" w14:textId="77777777" w:rsidR="00095273" w:rsidRDefault="00095273" w:rsidP="00DD0B8F">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If the phase between each hop can be correctly adjusted, then the </w:t>
      </w:r>
      <w:r w:rsidRPr="00D1226B">
        <w:rPr>
          <w:rFonts w:ascii="Times New Roman" w:hAnsi="Times New Roman"/>
          <w:sz w:val="20"/>
          <w:szCs w:val="20"/>
        </w:rPr>
        <w:t>concatenate</w:t>
      </w:r>
      <w:r>
        <w:rPr>
          <w:rFonts w:ascii="Times New Roman" w:hAnsi="Times New Roman"/>
          <w:sz w:val="20"/>
          <w:szCs w:val="20"/>
        </w:rPr>
        <w:t>d signal can be treated as a signal with extended bandwidth. To this end, some methods (e.g., some PRB/subcarriers between hops should be overlapped) should be introduced to estimate the phase difference between hops. Hence, we have the following p</w:t>
      </w:r>
      <w:r w:rsidRPr="002A5569">
        <w:rPr>
          <w:rFonts w:ascii="Times New Roman" w:hAnsi="Times New Roman"/>
          <w:sz w:val="20"/>
          <w:szCs w:val="20"/>
        </w:rPr>
        <w:t>roposal</w:t>
      </w:r>
      <w:r>
        <w:rPr>
          <w:rFonts w:ascii="Times New Roman" w:hAnsi="Times New Roman"/>
          <w:sz w:val="20"/>
          <w:szCs w:val="20"/>
        </w:rPr>
        <w:t>.</w:t>
      </w:r>
    </w:p>
    <w:p w14:paraId="31EA5D53" w14:textId="1D771D49" w:rsidR="00EE16AB" w:rsidRPr="003A1B9D" w:rsidRDefault="00095273" w:rsidP="00DD0B8F">
      <w:pPr>
        <w:widowControl w:val="0"/>
        <w:snapToGrid w:val="0"/>
        <w:spacing w:beforeLines="50" w:before="180" w:afterLines="50" w:after="180" w:line="240" w:lineRule="auto"/>
        <w:jc w:val="both"/>
        <w:rPr>
          <w:rFonts w:ascii="Times New Roman" w:hAnsi="Times New Roman"/>
          <w:sz w:val="20"/>
          <w:szCs w:val="20"/>
        </w:rPr>
      </w:pPr>
      <w:r w:rsidRPr="000A3B96">
        <w:rPr>
          <w:rFonts w:ascii="Times New Roman" w:eastAsia="宋体" w:hAnsi="Times New Roman"/>
          <w:b/>
          <w:i/>
          <w:sz w:val="20"/>
          <w:szCs w:val="20"/>
        </w:rPr>
        <w:t xml:space="preserve">Proposal </w:t>
      </w:r>
      <w:r>
        <w:rPr>
          <w:rFonts w:ascii="Times New Roman" w:eastAsia="宋体" w:hAnsi="Times New Roman"/>
          <w:b/>
          <w:i/>
          <w:sz w:val="20"/>
          <w:szCs w:val="20"/>
        </w:rPr>
        <w:t>5</w:t>
      </w:r>
      <w:r w:rsidRPr="000A3B96">
        <w:rPr>
          <w:rFonts w:ascii="Times New Roman" w:eastAsia="宋体" w:hAnsi="Times New Roman"/>
          <w:b/>
          <w:i/>
          <w:sz w:val="20"/>
          <w:szCs w:val="20"/>
        </w:rPr>
        <w:t>:</w:t>
      </w:r>
      <w:r w:rsidRPr="000A3B96">
        <w:rPr>
          <w:rFonts w:ascii="Times New Roman" w:eastAsia="宋体" w:hAnsi="Times New Roman"/>
          <w:i/>
          <w:sz w:val="20"/>
          <w:szCs w:val="20"/>
        </w:rPr>
        <w:t xml:space="preserve"> </w:t>
      </w:r>
      <w:r>
        <w:rPr>
          <w:rFonts w:ascii="Times New Roman" w:eastAsia="宋体" w:hAnsi="Times New Roman"/>
          <w:i/>
          <w:sz w:val="20"/>
          <w:szCs w:val="20"/>
        </w:rPr>
        <w:t xml:space="preserve">To </w:t>
      </w:r>
      <w:r w:rsidRPr="00EC295E">
        <w:rPr>
          <w:rFonts w:ascii="Times New Roman" w:eastAsia="宋体" w:hAnsi="Times New Roman"/>
          <w:i/>
          <w:sz w:val="20"/>
          <w:szCs w:val="20"/>
        </w:rPr>
        <w:t>eliminate</w:t>
      </w:r>
      <w:r>
        <w:rPr>
          <w:rFonts w:ascii="Times New Roman" w:eastAsia="宋体" w:hAnsi="Times New Roman"/>
          <w:i/>
          <w:sz w:val="20"/>
          <w:szCs w:val="20"/>
        </w:rPr>
        <w:t xml:space="preserve"> </w:t>
      </w:r>
      <w:r w:rsidRPr="00EC295E">
        <w:rPr>
          <w:rFonts w:ascii="Times New Roman" w:eastAsia="宋体" w:hAnsi="Times New Roman"/>
          <w:i/>
          <w:sz w:val="20"/>
          <w:szCs w:val="20"/>
        </w:rPr>
        <w:t>phase difference between hops</w:t>
      </w:r>
      <w:r>
        <w:rPr>
          <w:rFonts w:ascii="Times New Roman" w:eastAsia="宋体" w:hAnsi="Times New Roman"/>
          <w:i/>
          <w:sz w:val="20"/>
          <w:szCs w:val="20"/>
        </w:rPr>
        <w:t>, some methods shou</w:t>
      </w:r>
      <w:r w:rsidRPr="00CF23B6">
        <w:rPr>
          <w:rFonts w:ascii="Times New Roman" w:eastAsia="宋体" w:hAnsi="Times New Roman"/>
          <w:i/>
          <w:sz w:val="20"/>
          <w:szCs w:val="20"/>
        </w:rPr>
        <w:t>ld be researched</w:t>
      </w:r>
      <w:r w:rsidR="0018037B" w:rsidRPr="00C133B6">
        <w:rPr>
          <w:rFonts w:ascii="Times New Roman" w:hAnsi="Times New Roman"/>
          <w:i/>
          <w:sz w:val="20"/>
          <w:szCs w:val="20"/>
        </w:rPr>
        <w:t xml:space="preserve">, e.g. support </w:t>
      </w:r>
      <w:r w:rsidR="00CF23B6">
        <w:rPr>
          <w:rFonts w:ascii="Times New Roman" w:hAnsi="Times New Roman"/>
          <w:i/>
          <w:sz w:val="20"/>
          <w:szCs w:val="20"/>
        </w:rPr>
        <w:t xml:space="preserve">partial </w:t>
      </w:r>
      <w:r w:rsidR="0018037B" w:rsidRPr="00C133B6">
        <w:rPr>
          <w:rFonts w:ascii="Times New Roman" w:hAnsi="Times New Roman"/>
          <w:i/>
          <w:sz w:val="20"/>
          <w:szCs w:val="20"/>
        </w:rPr>
        <w:t xml:space="preserve">overlapping </w:t>
      </w:r>
      <w:r w:rsidR="00CF23B6" w:rsidRPr="00C133B6">
        <w:rPr>
          <w:rFonts w:ascii="Times New Roman" w:hAnsi="Times New Roman"/>
          <w:i/>
          <w:sz w:val="20"/>
          <w:szCs w:val="20"/>
        </w:rPr>
        <w:t xml:space="preserve">in frequency domain </w:t>
      </w:r>
      <w:r w:rsidR="0018037B" w:rsidRPr="00C133B6">
        <w:rPr>
          <w:rFonts w:ascii="Times New Roman" w:hAnsi="Times New Roman"/>
          <w:i/>
          <w:sz w:val="20"/>
          <w:szCs w:val="20"/>
        </w:rPr>
        <w:t>between two adjacent hops.</w:t>
      </w:r>
    </w:p>
    <w:p w14:paraId="4CCE8237" w14:textId="77777777" w:rsidR="00927733" w:rsidRDefault="0087517A" w:rsidP="00DD0B8F">
      <w:pPr>
        <w:pStyle w:val="1"/>
        <w:snapToGrid w:val="0"/>
        <w:spacing w:before="120" w:afterLines="50" w:after="180"/>
        <w:ind w:left="431" w:hanging="431"/>
        <w:jc w:val="both"/>
        <w:rPr>
          <w:sz w:val="28"/>
          <w:lang w:val="en-US"/>
        </w:rPr>
      </w:pPr>
      <w:r>
        <w:rPr>
          <w:rFonts w:hint="eastAsia"/>
          <w:sz w:val="28"/>
          <w:lang w:val="en-US"/>
        </w:rPr>
        <w:t>Conclusion</w:t>
      </w:r>
    </w:p>
    <w:p w14:paraId="29665DBC" w14:textId="3992E93B" w:rsidR="00927733" w:rsidRPr="00381323" w:rsidRDefault="0087517A" w:rsidP="00DD0B8F">
      <w:pPr>
        <w:autoSpaceDE w:val="0"/>
        <w:autoSpaceDN w:val="0"/>
        <w:adjustRightInd w:val="0"/>
        <w:snapToGrid w:val="0"/>
        <w:spacing w:after="120" w:line="240" w:lineRule="auto"/>
        <w:jc w:val="both"/>
        <w:rPr>
          <w:rFonts w:ascii="Times New Roman" w:eastAsia="宋体" w:hAnsi="Times New Roman"/>
          <w:sz w:val="20"/>
          <w:szCs w:val="20"/>
        </w:rPr>
      </w:pPr>
      <w:r w:rsidRPr="00381323">
        <w:rPr>
          <w:rFonts w:ascii="Times New Roman" w:eastAsia="宋体" w:hAnsi="Times New Roman"/>
          <w:sz w:val="20"/>
          <w:szCs w:val="20"/>
        </w:rPr>
        <w:t xml:space="preserve">In this contribution, we </w:t>
      </w:r>
      <w:r w:rsidR="000656C4" w:rsidRPr="00381323">
        <w:rPr>
          <w:rFonts w:ascii="Times New Roman" w:hAnsi="Times New Roman"/>
          <w:iCs/>
          <w:sz w:val="20"/>
          <w:szCs w:val="20"/>
        </w:rPr>
        <w:t>provide</w:t>
      </w:r>
      <w:r w:rsidR="000656C4" w:rsidRPr="00381323">
        <w:rPr>
          <w:rFonts w:ascii="Times New Roman" w:hAnsi="Times New Roman" w:hint="eastAsia"/>
          <w:iCs/>
          <w:sz w:val="20"/>
          <w:szCs w:val="20"/>
        </w:rPr>
        <w:t xml:space="preserve"> our views on </w:t>
      </w:r>
      <w:r w:rsidR="003011C3" w:rsidRPr="003011C3">
        <w:rPr>
          <w:rFonts w:ascii="Times New Roman" w:hAnsi="Times New Roman"/>
          <w:iCs/>
          <w:sz w:val="20"/>
          <w:szCs w:val="20"/>
        </w:rPr>
        <w:t>positioning support for RedCap UE</w:t>
      </w:r>
      <w:r w:rsidR="000656C4" w:rsidRPr="00381323">
        <w:rPr>
          <w:rFonts w:ascii="Times New Roman" w:hAnsi="Times New Roman"/>
          <w:iCs/>
          <w:sz w:val="20"/>
          <w:szCs w:val="20"/>
        </w:rPr>
        <w:t xml:space="preserve"> techniques</w:t>
      </w:r>
      <w:r w:rsidR="000A00B5">
        <w:rPr>
          <w:rFonts w:ascii="Times New Roman" w:hAnsi="Times New Roman"/>
          <w:iCs/>
          <w:sz w:val="20"/>
          <w:szCs w:val="20"/>
        </w:rPr>
        <w:t xml:space="preserve"> as the following</w:t>
      </w:r>
      <w:r w:rsidR="00165200">
        <w:rPr>
          <w:rFonts w:ascii="Times New Roman" w:hAnsi="Times New Roman" w:hint="eastAsia"/>
          <w:iCs/>
          <w:sz w:val="20"/>
          <w:szCs w:val="20"/>
        </w:rPr>
        <w:t xml:space="preserve"> o</w:t>
      </w:r>
      <w:r w:rsidR="00165200" w:rsidRPr="00165200">
        <w:rPr>
          <w:rFonts w:ascii="Times New Roman" w:hAnsi="Times New Roman"/>
          <w:iCs/>
          <w:sz w:val="20"/>
          <w:szCs w:val="20"/>
        </w:rPr>
        <w:t>bservation</w:t>
      </w:r>
      <w:r w:rsidR="00D77764">
        <w:rPr>
          <w:rFonts w:ascii="Times New Roman" w:hAnsi="Times New Roman"/>
          <w:iCs/>
          <w:sz w:val="20"/>
          <w:szCs w:val="20"/>
        </w:rPr>
        <w:t>s</w:t>
      </w:r>
      <w:r w:rsidR="00165200">
        <w:rPr>
          <w:rFonts w:ascii="Times New Roman" w:hAnsi="Times New Roman"/>
          <w:iCs/>
          <w:sz w:val="20"/>
          <w:szCs w:val="20"/>
        </w:rPr>
        <w:t xml:space="preserve"> and p</w:t>
      </w:r>
      <w:r w:rsidR="00165200" w:rsidRPr="00165200">
        <w:rPr>
          <w:rFonts w:ascii="Times New Roman" w:hAnsi="Times New Roman"/>
          <w:iCs/>
          <w:sz w:val="20"/>
          <w:szCs w:val="20"/>
        </w:rPr>
        <w:t>roposal</w:t>
      </w:r>
      <w:r w:rsidR="00165200">
        <w:rPr>
          <w:rFonts w:ascii="Times New Roman" w:hAnsi="Times New Roman"/>
          <w:iCs/>
          <w:sz w:val="20"/>
          <w:szCs w:val="20"/>
        </w:rPr>
        <w:t>s</w:t>
      </w:r>
      <w:r w:rsidR="003011C3">
        <w:rPr>
          <w:rFonts w:ascii="Times New Roman" w:hAnsi="Times New Roman"/>
          <w:iCs/>
          <w:sz w:val="20"/>
          <w:szCs w:val="20"/>
        </w:rPr>
        <w:t>.</w:t>
      </w:r>
    </w:p>
    <w:p w14:paraId="1A962301" w14:textId="77777777" w:rsidR="00A61F7B" w:rsidRPr="00BA02CC" w:rsidRDefault="00A61F7B" w:rsidP="00DD0B8F">
      <w:p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381323">
        <w:rPr>
          <w:rFonts w:ascii="Times New Roman" w:eastAsia="宋体" w:hAnsi="Times New Roman"/>
          <w:b/>
          <w:i/>
          <w:sz w:val="20"/>
          <w:szCs w:val="20"/>
        </w:rPr>
        <w:t>Observation 1:</w:t>
      </w:r>
      <w:r>
        <w:rPr>
          <w:rFonts w:ascii="Times New Roman" w:eastAsia="宋体" w:hAnsi="Times New Roman"/>
          <w:b/>
          <w:i/>
          <w:sz w:val="20"/>
          <w:szCs w:val="20"/>
        </w:rPr>
        <w:t xml:space="preserve"> </w:t>
      </w:r>
      <w:r w:rsidRPr="00437EA1">
        <w:rPr>
          <w:rFonts w:ascii="Times New Roman" w:eastAsia="宋体" w:hAnsi="Times New Roman"/>
          <w:i/>
          <w:sz w:val="20"/>
          <w:szCs w:val="20"/>
        </w:rPr>
        <w:t>For</w:t>
      </w:r>
      <w:r>
        <w:rPr>
          <w:rFonts w:ascii="Times New Roman" w:eastAsia="宋体" w:hAnsi="Times New Roman"/>
          <w:i/>
          <w:sz w:val="20"/>
          <w:szCs w:val="20"/>
        </w:rPr>
        <w:t xml:space="preserve"> both</w:t>
      </w:r>
      <w:r w:rsidRPr="00437EA1">
        <w:rPr>
          <w:rFonts w:ascii="Times New Roman" w:eastAsia="宋体" w:hAnsi="Times New Roman"/>
          <w:i/>
          <w:sz w:val="20"/>
          <w:szCs w:val="20"/>
        </w:rPr>
        <w:t xml:space="preserve"> FR1</w:t>
      </w:r>
      <w:r>
        <w:rPr>
          <w:rFonts w:ascii="Times New Roman" w:eastAsia="宋体" w:hAnsi="Times New Roman"/>
          <w:i/>
          <w:sz w:val="20"/>
          <w:szCs w:val="20"/>
        </w:rPr>
        <w:t xml:space="preserve"> and FR2</w:t>
      </w:r>
      <w:r w:rsidRPr="00437EA1">
        <w:rPr>
          <w:rFonts w:ascii="Times New Roman" w:eastAsia="宋体" w:hAnsi="Times New Roman"/>
          <w:i/>
          <w:sz w:val="20"/>
          <w:szCs w:val="20"/>
        </w:rPr>
        <w:t>, the positioning performance is insufficient because of limited bandwidth</w:t>
      </w:r>
      <w:r w:rsidRPr="00241999">
        <w:rPr>
          <w:rFonts w:ascii="Times New Roman" w:eastAsia="宋体" w:hAnsi="Times New Roman"/>
          <w:i/>
          <w:sz w:val="20"/>
          <w:szCs w:val="20"/>
        </w:rPr>
        <w:t>.</w:t>
      </w:r>
    </w:p>
    <w:p w14:paraId="1053B4F7" w14:textId="77777777" w:rsidR="00A61F7B" w:rsidRPr="00381323" w:rsidRDefault="00A61F7B" w:rsidP="00DD0B8F">
      <w:pPr>
        <w:autoSpaceDE w:val="0"/>
        <w:autoSpaceDN w:val="0"/>
        <w:adjustRightInd w:val="0"/>
        <w:snapToGrid w:val="0"/>
        <w:spacing w:beforeLines="50" w:before="180" w:afterLines="50" w:after="180" w:line="240" w:lineRule="auto"/>
        <w:jc w:val="both"/>
        <w:rPr>
          <w:i/>
          <w:sz w:val="20"/>
          <w:szCs w:val="20"/>
        </w:rPr>
      </w:pPr>
      <w:r w:rsidRPr="00381323">
        <w:rPr>
          <w:rFonts w:ascii="Times New Roman" w:eastAsia="宋体" w:hAnsi="Times New Roman"/>
          <w:b/>
          <w:i/>
          <w:sz w:val="20"/>
          <w:szCs w:val="20"/>
        </w:rPr>
        <w:t xml:space="preserve">Observation </w:t>
      </w:r>
      <w:r>
        <w:rPr>
          <w:rFonts w:ascii="Times New Roman" w:eastAsia="宋体" w:hAnsi="Times New Roman"/>
          <w:b/>
          <w:i/>
          <w:sz w:val="20"/>
          <w:szCs w:val="20"/>
        </w:rPr>
        <w:t>2</w:t>
      </w:r>
      <w:r w:rsidRPr="00381323">
        <w:rPr>
          <w:rFonts w:ascii="Times New Roman" w:eastAsia="宋体" w:hAnsi="Times New Roman"/>
          <w:b/>
          <w:i/>
          <w:sz w:val="20"/>
          <w:szCs w:val="20"/>
        </w:rPr>
        <w:t>:</w:t>
      </w:r>
      <w:r>
        <w:rPr>
          <w:rFonts w:ascii="Times New Roman" w:eastAsia="宋体" w:hAnsi="Times New Roman"/>
          <w:b/>
          <w:i/>
          <w:sz w:val="20"/>
          <w:szCs w:val="20"/>
        </w:rPr>
        <w:t xml:space="preserve"> </w:t>
      </w:r>
      <w:r>
        <w:rPr>
          <w:rFonts w:ascii="Times New Roman" w:eastAsia="宋体" w:hAnsi="Times New Roman"/>
          <w:i/>
          <w:sz w:val="20"/>
          <w:szCs w:val="20"/>
        </w:rPr>
        <w:t xml:space="preserve">For RedCap UE positioning </w:t>
      </w:r>
      <w:r w:rsidRPr="00300E51">
        <w:rPr>
          <w:rFonts w:ascii="Times New Roman" w:eastAsia="宋体" w:hAnsi="Times New Roman"/>
          <w:i/>
          <w:sz w:val="20"/>
          <w:szCs w:val="20"/>
        </w:rPr>
        <w:t>in FR 1, InF-SH scenario</w:t>
      </w:r>
      <w:r>
        <w:rPr>
          <w:rFonts w:ascii="Times New Roman" w:eastAsia="宋体" w:hAnsi="Times New Roman"/>
          <w:i/>
          <w:sz w:val="20"/>
          <w:szCs w:val="20"/>
        </w:rPr>
        <w:t>,</w:t>
      </w:r>
      <w:r w:rsidRPr="00300E51">
        <w:rPr>
          <w:rFonts w:ascii="Times New Roman" w:eastAsia="宋体" w:hAnsi="Times New Roman"/>
          <w:i/>
          <w:sz w:val="20"/>
          <w:szCs w:val="20"/>
        </w:rPr>
        <w:t xml:space="preserve"> </w:t>
      </w:r>
      <w:r>
        <w:rPr>
          <w:rFonts w:ascii="Times New Roman" w:eastAsia="宋体" w:hAnsi="Times New Roman"/>
          <w:i/>
          <w:sz w:val="20"/>
          <w:szCs w:val="20"/>
        </w:rPr>
        <w:t>t</w:t>
      </w:r>
      <w:r w:rsidRPr="00437EA1">
        <w:rPr>
          <w:rFonts w:ascii="Times New Roman" w:eastAsia="宋体" w:hAnsi="Times New Roman"/>
          <w:i/>
          <w:sz w:val="20"/>
          <w:szCs w:val="20"/>
        </w:rPr>
        <w:t xml:space="preserve">he random phase between hops will damage the positioning performance if it </w:t>
      </w:r>
      <w:r>
        <w:rPr>
          <w:rFonts w:ascii="Times New Roman" w:eastAsia="宋体" w:hAnsi="Times New Roman"/>
          <w:i/>
          <w:sz w:val="20"/>
          <w:szCs w:val="20"/>
        </w:rPr>
        <w:t>was</w:t>
      </w:r>
      <w:r w:rsidRPr="00437EA1">
        <w:rPr>
          <w:rFonts w:ascii="Times New Roman" w:eastAsia="宋体" w:hAnsi="Times New Roman"/>
          <w:i/>
          <w:sz w:val="20"/>
          <w:szCs w:val="20"/>
        </w:rPr>
        <w:t xml:space="preserve"> not </w:t>
      </w:r>
      <w:r>
        <w:rPr>
          <w:rFonts w:ascii="Times New Roman" w:eastAsia="宋体" w:hAnsi="Times New Roman"/>
          <w:i/>
          <w:sz w:val="20"/>
          <w:szCs w:val="20"/>
        </w:rPr>
        <w:t>adjusted</w:t>
      </w:r>
      <w:r w:rsidRPr="00B06FED">
        <w:rPr>
          <w:rFonts w:ascii="Times New Roman" w:eastAsia="宋体" w:hAnsi="Times New Roman"/>
          <w:i/>
          <w:sz w:val="20"/>
          <w:szCs w:val="20"/>
        </w:rPr>
        <w:t>.</w:t>
      </w:r>
    </w:p>
    <w:p w14:paraId="76521DC0" w14:textId="77777777" w:rsidR="00A61F7B" w:rsidRPr="00300E51" w:rsidRDefault="00A61F7B" w:rsidP="00DD0B8F">
      <w:pPr>
        <w:autoSpaceDE w:val="0"/>
        <w:autoSpaceDN w:val="0"/>
        <w:adjustRightInd w:val="0"/>
        <w:snapToGrid w:val="0"/>
        <w:spacing w:beforeLines="50" w:before="180" w:afterLines="50" w:after="180" w:line="240" w:lineRule="auto"/>
        <w:jc w:val="both"/>
        <w:rPr>
          <w:i/>
          <w:sz w:val="20"/>
          <w:szCs w:val="20"/>
        </w:rPr>
      </w:pPr>
      <w:r w:rsidRPr="00381323">
        <w:rPr>
          <w:rFonts w:ascii="Times New Roman" w:eastAsia="宋体" w:hAnsi="Times New Roman"/>
          <w:b/>
          <w:i/>
          <w:sz w:val="20"/>
          <w:szCs w:val="20"/>
        </w:rPr>
        <w:t xml:space="preserve">Observation </w:t>
      </w:r>
      <w:r>
        <w:rPr>
          <w:rFonts w:ascii="Times New Roman" w:eastAsia="宋体" w:hAnsi="Times New Roman"/>
          <w:b/>
          <w:i/>
          <w:sz w:val="20"/>
          <w:szCs w:val="20"/>
        </w:rPr>
        <w:t>3</w:t>
      </w:r>
      <w:r w:rsidRPr="00381323">
        <w:rPr>
          <w:rFonts w:ascii="Times New Roman" w:eastAsia="宋体" w:hAnsi="Times New Roman"/>
          <w:b/>
          <w:i/>
          <w:sz w:val="20"/>
          <w:szCs w:val="20"/>
        </w:rPr>
        <w:t>:</w:t>
      </w:r>
      <w:r>
        <w:rPr>
          <w:rFonts w:ascii="Times New Roman" w:eastAsia="宋体" w:hAnsi="Times New Roman"/>
          <w:b/>
          <w:i/>
          <w:sz w:val="20"/>
          <w:szCs w:val="20"/>
        </w:rPr>
        <w:t xml:space="preserve"> </w:t>
      </w:r>
      <w:r>
        <w:rPr>
          <w:rFonts w:ascii="Times New Roman" w:eastAsia="宋体" w:hAnsi="Times New Roman"/>
          <w:i/>
          <w:sz w:val="20"/>
          <w:szCs w:val="20"/>
        </w:rPr>
        <w:t xml:space="preserve">For RedCap UE positioning </w:t>
      </w:r>
      <w:r w:rsidRPr="00300E51">
        <w:rPr>
          <w:rFonts w:ascii="Times New Roman" w:eastAsia="宋体" w:hAnsi="Times New Roman"/>
          <w:i/>
          <w:sz w:val="20"/>
          <w:szCs w:val="20"/>
        </w:rPr>
        <w:t>in FR 1, InF-SH scenario</w:t>
      </w:r>
      <w:r>
        <w:rPr>
          <w:rFonts w:ascii="Times New Roman" w:eastAsia="宋体" w:hAnsi="Times New Roman"/>
          <w:i/>
          <w:sz w:val="20"/>
          <w:szCs w:val="20"/>
        </w:rPr>
        <w:t>, PRS frequency hopping can improve positioning performance if the random phase between hops can be adjusted</w:t>
      </w:r>
      <w:r w:rsidRPr="00B06FED">
        <w:rPr>
          <w:rFonts w:ascii="Times New Roman" w:eastAsia="宋体" w:hAnsi="Times New Roman"/>
          <w:i/>
          <w:sz w:val="20"/>
          <w:szCs w:val="20"/>
        </w:rPr>
        <w:t>.</w:t>
      </w:r>
    </w:p>
    <w:p w14:paraId="06F5B10E" w14:textId="7B8DD545" w:rsidR="00A61F7B" w:rsidRPr="003A1B9D" w:rsidRDefault="00A61F7B" w:rsidP="00DD0B8F">
      <w:pPr>
        <w:autoSpaceDE w:val="0"/>
        <w:autoSpaceDN w:val="0"/>
        <w:adjustRightInd w:val="0"/>
        <w:snapToGrid w:val="0"/>
        <w:spacing w:beforeLines="50" w:before="180" w:afterLines="50" w:after="180" w:line="240" w:lineRule="auto"/>
        <w:jc w:val="both"/>
        <w:rPr>
          <w:rFonts w:ascii="Times New Roman" w:hAnsi="Times New Roman"/>
          <w:i/>
          <w:sz w:val="20"/>
          <w:szCs w:val="20"/>
        </w:rPr>
      </w:pPr>
      <w:r w:rsidRPr="00892475">
        <w:rPr>
          <w:rFonts w:ascii="Times New Roman" w:eastAsia="宋体" w:hAnsi="Times New Roman"/>
          <w:b/>
          <w:i/>
          <w:sz w:val="20"/>
          <w:szCs w:val="20"/>
        </w:rPr>
        <w:t xml:space="preserve">Observation </w:t>
      </w:r>
      <w:r>
        <w:rPr>
          <w:rFonts w:ascii="Times New Roman" w:eastAsia="宋体" w:hAnsi="Times New Roman"/>
          <w:b/>
          <w:i/>
          <w:sz w:val="20"/>
          <w:szCs w:val="20"/>
        </w:rPr>
        <w:t>4</w:t>
      </w:r>
      <w:r w:rsidRPr="00892475">
        <w:rPr>
          <w:rFonts w:ascii="Times New Roman" w:eastAsia="宋体" w:hAnsi="Times New Roman"/>
          <w:b/>
          <w:i/>
          <w:sz w:val="20"/>
          <w:szCs w:val="20"/>
        </w:rPr>
        <w:t xml:space="preserve">: </w:t>
      </w:r>
      <w:r w:rsidRPr="00892475">
        <w:rPr>
          <w:rFonts w:ascii="Times New Roman" w:eastAsia="宋体" w:hAnsi="Times New Roman"/>
          <w:i/>
          <w:sz w:val="20"/>
          <w:szCs w:val="20"/>
        </w:rPr>
        <w:t>For RedCap</w:t>
      </w:r>
      <w:r>
        <w:rPr>
          <w:rFonts w:ascii="Times New Roman" w:eastAsia="宋体" w:hAnsi="Times New Roman"/>
          <w:i/>
          <w:sz w:val="20"/>
          <w:szCs w:val="20"/>
        </w:rPr>
        <w:t xml:space="preserve"> UE</w:t>
      </w:r>
      <w:r w:rsidRPr="00892475">
        <w:rPr>
          <w:rFonts w:ascii="Times New Roman" w:eastAsia="宋体" w:hAnsi="Times New Roman"/>
          <w:i/>
          <w:sz w:val="20"/>
          <w:szCs w:val="20"/>
        </w:rPr>
        <w:t xml:space="preserve"> positioning in FR </w:t>
      </w:r>
      <w:r>
        <w:rPr>
          <w:rFonts w:ascii="Times New Roman" w:eastAsia="宋体" w:hAnsi="Times New Roman"/>
          <w:i/>
          <w:sz w:val="20"/>
          <w:szCs w:val="20"/>
        </w:rPr>
        <w:t>2</w:t>
      </w:r>
      <w:r w:rsidRPr="00892475">
        <w:rPr>
          <w:rFonts w:ascii="Times New Roman" w:eastAsia="宋体" w:hAnsi="Times New Roman"/>
          <w:i/>
          <w:sz w:val="20"/>
          <w:szCs w:val="20"/>
        </w:rPr>
        <w:t>, InF-SH scenario, PRS frequency hopping can improve positioning performance if the random phase between hops can be adjusted.</w:t>
      </w:r>
    </w:p>
    <w:p w14:paraId="458C6C54" w14:textId="77777777" w:rsidR="00375DDE" w:rsidRPr="00C133B6" w:rsidRDefault="00375DDE" w:rsidP="00375DDE">
      <w:pPr>
        <w:snapToGrid w:val="0"/>
        <w:spacing w:beforeLines="50" w:before="180" w:afterLines="50" w:after="180" w:line="240" w:lineRule="auto"/>
        <w:jc w:val="both"/>
        <w:rPr>
          <w:rFonts w:ascii="Times New Roman" w:hAnsi="Times New Roman"/>
          <w:i/>
          <w:sz w:val="20"/>
        </w:rPr>
      </w:pPr>
      <w:r w:rsidRPr="00C133B6">
        <w:rPr>
          <w:rFonts w:ascii="Times New Roman" w:hAnsi="Times New Roman"/>
          <w:b/>
          <w:i/>
          <w:sz w:val="20"/>
        </w:rPr>
        <w:t>Observation 5:</w:t>
      </w:r>
      <w:r w:rsidRPr="00C133B6">
        <w:rPr>
          <w:rFonts w:ascii="Times New Roman" w:hAnsi="Times New Roman"/>
          <w:i/>
          <w:sz w:val="20"/>
        </w:rPr>
        <w:t xml:space="preserve"> Consider the application of carrier phase based positioning for RedCap UE.</w:t>
      </w:r>
    </w:p>
    <w:p w14:paraId="0DDC453A" w14:textId="77777777" w:rsidR="00A61F7B" w:rsidRPr="00C436F6" w:rsidRDefault="00A61F7B" w:rsidP="00DD0B8F">
      <w:pPr>
        <w:snapToGrid w:val="0"/>
        <w:spacing w:beforeLines="50" w:before="180" w:afterLines="50" w:after="180" w:line="240" w:lineRule="auto"/>
        <w:jc w:val="both"/>
        <w:rPr>
          <w:rFonts w:ascii="Times New Roman" w:eastAsia="宋体" w:hAnsi="Times New Roman"/>
          <w:i/>
          <w:sz w:val="21"/>
          <w:szCs w:val="21"/>
        </w:rPr>
      </w:pPr>
      <w:r w:rsidRPr="000A3B96">
        <w:rPr>
          <w:rFonts w:ascii="Times New Roman" w:eastAsia="宋体" w:hAnsi="Times New Roman"/>
          <w:b/>
          <w:i/>
          <w:sz w:val="20"/>
          <w:szCs w:val="20"/>
        </w:rPr>
        <w:t>Proposal 1:</w:t>
      </w:r>
      <w:r w:rsidRPr="000A3B96">
        <w:rPr>
          <w:rFonts w:ascii="Times New Roman" w:eastAsia="宋体" w:hAnsi="Times New Roman"/>
          <w:i/>
          <w:sz w:val="20"/>
          <w:szCs w:val="20"/>
        </w:rPr>
        <w:t xml:space="preserve"> </w:t>
      </w:r>
      <w:r>
        <w:rPr>
          <w:rFonts w:ascii="Times New Roman" w:eastAsia="宋体" w:hAnsi="Times New Roman"/>
          <w:i/>
          <w:sz w:val="20"/>
          <w:szCs w:val="20"/>
        </w:rPr>
        <w:t>Study the RedCap UE positioning performance in commercial use case and IIoT use case.</w:t>
      </w:r>
    </w:p>
    <w:p w14:paraId="1DD2A8CE" w14:textId="4977EF5B" w:rsidR="00A61F7B" w:rsidRDefault="00A61F7B" w:rsidP="00DD0B8F">
      <w:pPr>
        <w:snapToGrid w:val="0"/>
        <w:spacing w:beforeLines="50" w:before="180" w:afterLines="50" w:after="180" w:line="240" w:lineRule="auto"/>
        <w:jc w:val="both"/>
        <w:rPr>
          <w:rFonts w:ascii="Times New Roman" w:eastAsia="宋体" w:hAnsi="Times New Roman"/>
          <w:i/>
          <w:sz w:val="20"/>
          <w:szCs w:val="20"/>
        </w:rPr>
      </w:pPr>
      <w:r>
        <w:rPr>
          <w:rFonts w:ascii="Times New Roman" w:eastAsia="宋体" w:hAnsi="Times New Roman"/>
          <w:b/>
          <w:i/>
          <w:sz w:val="20"/>
          <w:szCs w:val="20"/>
        </w:rPr>
        <w:t>Proposal 2</w:t>
      </w:r>
      <w:r w:rsidRPr="000A3B96">
        <w:rPr>
          <w:rFonts w:ascii="Times New Roman" w:eastAsia="宋体" w:hAnsi="Times New Roman"/>
          <w:b/>
          <w:i/>
          <w:sz w:val="20"/>
          <w:szCs w:val="20"/>
        </w:rPr>
        <w:t>:</w:t>
      </w:r>
      <w:r w:rsidRPr="000A3B96">
        <w:rPr>
          <w:rFonts w:ascii="Times New Roman" w:eastAsia="宋体" w:hAnsi="Times New Roman"/>
          <w:i/>
          <w:sz w:val="20"/>
          <w:szCs w:val="20"/>
        </w:rPr>
        <w:t xml:space="preserve"> </w:t>
      </w:r>
      <w:r w:rsidR="007D1406">
        <w:rPr>
          <w:rFonts w:ascii="Times New Roman" w:eastAsia="宋体" w:hAnsi="Times New Roman"/>
          <w:i/>
          <w:sz w:val="20"/>
          <w:szCs w:val="20"/>
        </w:rPr>
        <w:t>For Rel-18 RedCap UE positioning, focus on position accuracy and de-prioritize the evaluation of latency</w:t>
      </w:r>
      <w:r>
        <w:rPr>
          <w:rFonts w:ascii="Times New Roman" w:eastAsia="宋体" w:hAnsi="Times New Roman"/>
          <w:i/>
          <w:sz w:val="20"/>
          <w:szCs w:val="20"/>
        </w:rPr>
        <w:t>.</w:t>
      </w:r>
    </w:p>
    <w:p w14:paraId="062DD10C" w14:textId="77777777" w:rsidR="00A61F7B" w:rsidRDefault="00A61F7B" w:rsidP="00DD0B8F">
      <w:pPr>
        <w:snapToGrid w:val="0"/>
        <w:spacing w:beforeLines="50" w:before="180" w:afterLines="50" w:after="180" w:line="240" w:lineRule="auto"/>
        <w:jc w:val="both"/>
        <w:rPr>
          <w:rFonts w:ascii="Times New Roman" w:eastAsia="宋体" w:hAnsi="Times New Roman"/>
          <w:i/>
          <w:sz w:val="20"/>
          <w:szCs w:val="20"/>
        </w:rPr>
      </w:pPr>
      <w:r>
        <w:rPr>
          <w:rFonts w:ascii="Times New Roman" w:eastAsia="宋体" w:hAnsi="Times New Roman"/>
          <w:b/>
          <w:i/>
          <w:sz w:val="20"/>
          <w:szCs w:val="20"/>
        </w:rPr>
        <w:t>Proposal 3</w:t>
      </w:r>
      <w:r w:rsidRPr="000A3B96">
        <w:rPr>
          <w:rFonts w:ascii="Times New Roman" w:eastAsia="宋体" w:hAnsi="Times New Roman"/>
          <w:b/>
          <w:i/>
          <w:sz w:val="20"/>
          <w:szCs w:val="20"/>
        </w:rPr>
        <w:t>:</w:t>
      </w:r>
      <w:r w:rsidRPr="000A3B96">
        <w:rPr>
          <w:rFonts w:ascii="Times New Roman" w:eastAsia="宋体" w:hAnsi="Times New Roman"/>
          <w:i/>
          <w:sz w:val="20"/>
          <w:szCs w:val="20"/>
        </w:rPr>
        <w:t xml:space="preserve"> </w:t>
      </w:r>
      <w:r>
        <w:rPr>
          <w:rFonts w:ascii="Times New Roman" w:eastAsia="宋体" w:hAnsi="Times New Roman"/>
          <w:i/>
          <w:sz w:val="20"/>
          <w:szCs w:val="20"/>
        </w:rPr>
        <w:t>For evaluation for RedCap UE positioning in commercial use cases and IIoT use cases, pursue the target positioning requirements defined in Rel-16/17.</w:t>
      </w:r>
    </w:p>
    <w:p w14:paraId="32DBDC0D" w14:textId="77777777" w:rsidR="00A61F7B" w:rsidRPr="004A40E1" w:rsidRDefault="00A61F7B" w:rsidP="00DD0B8F">
      <w:pPr>
        <w:pStyle w:val="af7"/>
        <w:numPr>
          <w:ilvl w:val="0"/>
          <w:numId w:val="15"/>
        </w:numPr>
        <w:snapToGrid w:val="0"/>
        <w:spacing w:beforeLines="50" w:before="180" w:afterLines="50" w:line="240" w:lineRule="auto"/>
        <w:jc w:val="both"/>
        <w:rPr>
          <w:i/>
          <w:sz w:val="21"/>
          <w:szCs w:val="21"/>
        </w:rPr>
      </w:pPr>
      <w:r>
        <w:rPr>
          <w:rFonts w:hint="eastAsia"/>
          <w:i/>
          <w:sz w:val="21"/>
          <w:szCs w:val="21"/>
          <w:lang w:eastAsia="zh-CN"/>
        </w:rPr>
        <w:t>N</w:t>
      </w:r>
      <w:r>
        <w:rPr>
          <w:i/>
          <w:sz w:val="21"/>
          <w:szCs w:val="21"/>
          <w:lang w:eastAsia="zh-CN"/>
        </w:rPr>
        <w:t>ote: If target requirement can</w:t>
      </w:r>
      <w:r w:rsidRPr="004A40E1">
        <w:rPr>
          <w:i/>
          <w:sz w:val="21"/>
          <w:szCs w:val="21"/>
          <w:lang w:eastAsia="zh-CN"/>
        </w:rPr>
        <w:t>not be reached, the percentage of UEs that satisfy accuracy requirement</w:t>
      </w:r>
      <w:r>
        <w:rPr>
          <w:i/>
          <w:sz w:val="21"/>
          <w:szCs w:val="21"/>
          <w:lang w:eastAsia="zh-CN"/>
        </w:rPr>
        <w:t>s may be reported.</w:t>
      </w:r>
    </w:p>
    <w:p w14:paraId="468BF4F4" w14:textId="27399EE5" w:rsidR="00A61F7B" w:rsidRPr="00C436F6" w:rsidRDefault="00A61F7B" w:rsidP="00DD0B8F">
      <w:pPr>
        <w:snapToGrid w:val="0"/>
        <w:spacing w:beforeLines="50" w:before="180" w:afterLines="50" w:after="180" w:line="240" w:lineRule="auto"/>
        <w:jc w:val="both"/>
        <w:rPr>
          <w:rFonts w:ascii="Times New Roman" w:eastAsia="宋体" w:hAnsi="Times New Roman"/>
          <w:i/>
          <w:sz w:val="21"/>
          <w:szCs w:val="21"/>
        </w:rPr>
      </w:pPr>
      <w:r w:rsidRPr="000A3B96">
        <w:rPr>
          <w:rFonts w:ascii="Times New Roman" w:eastAsia="宋体" w:hAnsi="Times New Roman"/>
          <w:b/>
          <w:i/>
          <w:sz w:val="20"/>
          <w:szCs w:val="20"/>
        </w:rPr>
        <w:t xml:space="preserve">Proposal </w:t>
      </w:r>
      <w:r>
        <w:rPr>
          <w:rFonts w:ascii="Times New Roman" w:eastAsia="宋体" w:hAnsi="Times New Roman"/>
          <w:b/>
          <w:i/>
          <w:sz w:val="20"/>
          <w:szCs w:val="20"/>
        </w:rPr>
        <w:t>4</w:t>
      </w:r>
      <w:r w:rsidRPr="000A3B96">
        <w:rPr>
          <w:rFonts w:ascii="Times New Roman" w:eastAsia="宋体" w:hAnsi="Times New Roman"/>
          <w:b/>
          <w:i/>
          <w:sz w:val="20"/>
          <w:szCs w:val="20"/>
        </w:rPr>
        <w:t>:</w:t>
      </w:r>
      <w:r w:rsidRPr="000A3B96">
        <w:rPr>
          <w:rFonts w:ascii="Times New Roman" w:eastAsia="宋体" w:hAnsi="Times New Roman"/>
          <w:i/>
          <w:sz w:val="20"/>
          <w:szCs w:val="20"/>
        </w:rPr>
        <w:t xml:space="preserve"> </w:t>
      </w:r>
      <w:r>
        <w:rPr>
          <w:rFonts w:ascii="Times New Roman" w:eastAsia="宋体" w:hAnsi="Times New Roman"/>
          <w:i/>
          <w:sz w:val="20"/>
          <w:szCs w:val="20"/>
        </w:rPr>
        <w:t>Consider at least RS frequency hopping for positioning</w:t>
      </w:r>
      <w:r w:rsidR="00321FD4">
        <w:rPr>
          <w:rFonts w:ascii="Times New Roman" w:eastAsia="宋体" w:hAnsi="Times New Roman"/>
          <w:i/>
          <w:sz w:val="20"/>
          <w:szCs w:val="20"/>
        </w:rPr>
        <w:t xml:space="preserve"> for RedCap UEs</w:t>
      </w:r>
      <w:r>
        <w:rPr>
          <w:rFonts w:ascii="Times New Roman" w:eastAsia="宋体" w:hAnsi="Times New Roman"/>
          <w:i/>
          <w:sz w:val="20"/>
          <w:szCs w:val="20"/>
        </w:rPr>
        <w:t>.</w:t>
      </w:r>
    </w:p>
    <w:p w14:paraId="6EF19FCA" w14:textId="3DF131F8" w:rsidR="00A61F7B" w:rsidRPr="00564116" w:rsidRDefault="00A61F7B" w:rsidP="00DD0B8F">
      <w:pPr>
        <w:widowControl w:val="0"/>
        <w:snapToGrid w:val="0"/>
        <w:spacing w:beforeLines="50" w:before="180" w:afterLines="50" w:after="180" w:line="240" w:lineRule="auto"/>
        <w:jc w:val="both"/>
        <w:rPr>
          <w:rFonts w:ascii="Times New Roman" w:hAnsi="Times New Roman"/>
          <w:sz w:val="20"/>
          <w:szCs w:val="20"/>
        </w:rPr>
      </w:pPr>
      <w:r w:rsidRPr="000A3B96">
        <w:rPr>
          <w:rFonts w:ascii="Times New Roman" w:eastAsia="宋体" w:hAnsi="Times New Roman"/>
          <w:b/>
          <w:i/>
          <w:sz w:val="20"/>
          <w:szCs w:val="20"/>
        </w:rPr>
        <w:t xml:space="preserve">Proposal </w:t>
      </w:r>
      <w:r>
        <w:rPr>
          <w:rFonts w:ascii="Times New Roman" w:eastAsia="宋体" w:hAnsi="Times New Roman"/>
          <w:b/>
          <w:i/>
          <w:sz w:val="20"/>
          <w:szCs w:val="20"/>
        </w:rPr>
        <w:t>5</w:t>
      </w:r>
      <w:r w:rsidRPr="000A3B96">
        <w:rPr>
          <w:rFonts w:ascii="Times New Roman" w:eastAsia="宋体" w:hAnsi="Times New Roman"/>
          <w:b/>
          <w:i/>
          <w:sz w:val="20"/>
          <w:szCs w:val="20"/>
        </w:rPr>
        <w:t>:</w:t>
      </w:r>
      <w:r w:rsidRPr="000A3B96">
        <w:rPr>
          <w:rFonts w:ascii="Times New Roman" w:eastAsia="宋体" w:hAnsi="Times New Roman"/>
          <w:i/>
          <w:sz w:val="20"/>
          <w:szCs w:val="20"/>
        </w:rPr>
        <w:t xml:space="preserve"> </w:t>
      </w:r>
      <w:r>
        <w:rPr>
          <w:rFonts w:ascii="Times New Roman" w:eastAsia="宋体" w:hAnsi="Times New Roman"/>
          <w:i/>
          <w:sz w:val="20"/>
          <w:szCs w:val="20"/>
        </w:rPr>
        <w:t xml:space="preserve">To </w:t>
      </w:r>
      <w:r w:rsidRPr="00EC295E">
        <w:rPr>
          <w:rFonts w:ascii="Times New Roman" w:eastAsia="宋体" w:hAnsi="Times New Roman"/>
          <w:i/>
          <w:sz w:val="20"/>
          <w:szCs w:val="20"/>
        </w:rPr>
        <w:t>eliminate</w:t>
      </w:r>
      <w:r>
        <w:rPr>
          <w:rFonts w:ascii="Times New Roman" w:eastAsia="宋体" w:hAnsi="Times New Roman"/>
          <w:i/>
          <w:sz w:val="20"/>
          <w:szCs w:val="20"/>
        </w:rPr>
        <w:t xml:space="preserve"> </w:t>
      </w:r>
      <w:r w:rsidRPr="00EC295E">
        <w:rPr>
          <w:rFonts w:ascii="Times New Roman" w:eastAsia="宋体" w:hAnsi="Times New Roman"/>
          <w:i/>
          <w:sz w:val="20"/>
          <w:szCs w:val="20"/>
        </w:rPr>
        <w:t>phase difference between hops</w:t>
      </w:r>
      <w:r>
        <w:rPr>
          <w:rFonts w:ascii="Times New Roman" w:eastAsia="宋体" w:hAnsi="Times New Roman"/>
          <w:i/>
          <w:sz w:val="20"/>
          <w:szCs w:val="20"/>
        </w:rPr>
        <w:t>, some methods should be researched</w:t>
      </w:r>
      <w:r w:rsidR="007D1406" w:rsidRPr="006E04F2">
        <w:rPr>
          <w:rFonts w:ascii="Times New Roman" w:hAnsi="Times New Roman"/>
          <w:i/>
          <w:sz w:val="20"/>
          <w:szCs w:val="20"/>
        </w:rPr>
        <w:t xml:space="preserve">, e.g. support </w:t>
      </w:r>
      <w:r w:rsidR="007D1406">
        <w:rPr>
          <w:rFonts w:ascii="Times New Roman" w:hAnsi="Times New Roman"/>
          <w:i/>
          <w:sz w:val="20"/>
          <w:szCs w:val="20"/>
        </w:rPr>
        <w:t xml:space="preserve">partial </w:t>
      </w:r>
      <w:r w:rsidR="007D1406" w:rsidRPr="006E04F2">
        <w:rPr>
          <w:rFonts w:ascii="Times New Roman" w:hAnsi="Times New Roman"/>
          <w:i/>
          <w:sz w:val="20"/>
          <w:szCs w:val="20"/>
        </w:rPr>
        <w:t>overlapping in frequency domain between two adjacent hops</w:t>
      </w:r>
      <w:r w:rsidRPr="000A3B96">
        <w:rPr>
          <w:rFonts w:ascii="Times New Roman" w:hAnsi="Times New Roman"/>
          <w:sz w:val="20"/>
          <w:szCs w:val="20"/>
        </w:rPr>
        <w:t>.</w:t>
      </w:r>
    </w:p>
    <w:p w14:paraId="0EB2F7F5" w14:textId="77777777" w:rsidR="00927733" w:rsidRDefault="0087517A" w:rsidP="00DD0B8F">
      <w:pPr>
        <w:pStyle w:val="1"/>
        <w:snapToGrid w:val="0"/>
        <w:spacing w:before="120" w:afterLines="50" w:after="180"/>
        <w:ind w:left="431" w:hanging="431"/>
        <w:jc w:val="both"/>
        <w:rPr>
          <w:sz w:val="28"/>
          <w:lang w:val="en-US"/>
        </w:rPr>
      </w:pPr>
      <w:r>
        <w:rPr>
          <w:rFonts w:hint="eastAsia"/>
          <w:sz w:val="28"/>
          <w:lang w:val="en-US"/>
        </w:rPr>
        <w:t>Reference</w:t>
      </w:r>
    </w:p>
    <w:p w14:paraId="217529BA" w14:textId="7C448752" w:rsidR="00E14AFE" w:rsidRDefault="00E14AFE" w:rsidP="007D6F03">
      <w:pPr>
        <w:numPr>
          <w:ilvl w:val="0"/>
          <w:numId w:val="6"/>
        </w:numPr>
        <w:autoSpaceDE w:val="0"/>
        <w:autoSpaceDN w:val="0"/>
        <w:adjustRightInd w:val="0"/>
        <w:snapToGrid w:val="0"/>
        <w:spacing w:after="0" w:line="240" w:lineRule="auto"/>
        <w:jc w:val="both"/>
        <w:rPr>
          <w:rFonts w:ascii="Times New Roman" w:eastAsia="宋体" w:hAnsi="Times New Roman"/>
          <w:sz w:val="20"/>
          <w:szCs w:val="20"/>
        </w:rPr>
      </w:pPr>
      <w:r w:rsidRPr="00C0065B">
        <w:rPr>
          <w:rFonts w:ascii="Times New Roman" w:eastAsia="宋体" w:hAnsi="Times New Roman"/>
          <w:sz w:val="20"/>
          <w:szCs w:val="20"/>
        </w:rPr>
        <w:t>Chair's notes RAN1#109-e v19</w:t>
      </w:r>
    </w:p>
    <w:p w14:paraId="6B6850BC" w14:textId="7FCA2804" w:rsidR="00B41045" w:rsidRDefault="00B41045" w:rsidP="007D6F03">
      <w:pPr>
        <w:numPr>
          <w:ilvl w:val="0"/>
          <w:numId w:val="6"/>
        </w:numPr>
        <w:autoSpaceDE w:val="0"/>
        <w:autoSpaceDN w:val="0"/>
        <w:adjustRightInd w:val="0"/>
        <w:snapToGrid w:val="0"/>
        <w:spacing w:after="0" w:line="240" w:lineRule="auto"/>
        <w:jc w:val="both"/>
        <w:rPr>
          <w:rFonts w:ascii="Times New Roman" w:eastAsia="宋体" w:hAnsi="Times New Roman"/>
          <w:sz w:val="20"/>
          <w:szCs w:val="20"/>
        </w:rPr>
      </w:pPr>
      <w:r w:rsidRPr="00B41045">
        <w:rPr>
          <w:rFonts w:ascii="Times New Roman" w:eastAsia="宋体" w:hAnsi="Times New Roman"/>
          <w:sz w:val="20"/>
          <w:szCs w:val="20"/>
        </w:rPr>
        <w:t>3GPP RP-210918, Revised WID on support of reduced capability NR devices, Nokia, Ericsson, 22nd – 26th March, 2021</w:t>
      </w:r>
    </w:p>
    <w:p w14:paraId="29824E65" w14:textId="5B0E5A83" w:rsidR="00F9240C" w:rsidRDefault="00F9240C" w:rsidP="007D6F03">
      <w:pPr>
        <w:numPr>
          <w:ilvl w:val="0"/>
          <w:numId w:val="6"/>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 xml:space="preserve">3GPP </w:t>
      </w:r>
      <w:r w:rsidRPr="004F04C7">
        <w:rPr>
          <w:rFonts w:ascii="Times New Roman" w:eastAsia="宋体" w:hAnsi="Times New Roman"/>
          <w:sz w:val="20"/>
          <w:szCs w:val="20"/>
        </w:rPr>
        <w:t>TS38.300</w:t>
      </w:r>
      <w:r w:rsidRPr="0037100B">
        <w:rPr>
          <w:rFonts w:ascii="Times New Roman" w:eastAsia="宋体" w:hAnsi="Times New Roman"/>
          <w:sz w:val="20"/>
          <w:szCs w:val="20"/>
        </w:rPr>
        <w:t>-h00</w:t>
      </w:r>
      <w:r>
        <w:rPr>
          <w:rFonts w:ascii="Times New Roman" w:eastAsia="宋体" w:hAnsi="Times New Roman"/>
          <w:sz w:val="20"/>
          <w:szCs w:val="20"/>
        </w:rPr>
        <w:t xml:space="preserve">, </w:t>
      </w:r>
      <w:r w:rsidRPr="006D3716">
        <w:rPr>
          <w:rFonts w:ascii="Times New Roman" w:eastAsia="宋体" w:hAnsi="Times New Roman"/>
          <w:sz w:val="20"/>
          <w:szCs w:val="20"/>
        </w:rPr>
        <w:t>NR and NG-RAN Overall Description</w:t>
      </w:r>
      <w:r>
        <w:rPr>
          <w:rFonts w:ascii="Times New Roman" w:eastAsia="宋体" w:hAnsi="Times New Roman"/>
          <w:sz w:val="20"/>
          <w:szCs w:val="20"/>
        </w:rPr>
        <w:t xml:space="preserve">, </w:t>
      </w:r>
      <w:r w:rsidRPr="006D3716">
        <w:rPr>
          <w:rFonts w:ascii="Times New Roman" w:eastAsia="宋体" w:hAnsi="Times New Roman"/>
          <w:sz w:val="20"/>
          <w:szCs w:val="20"/>
        </w:rPr>
        <w:t>Stage 2</w:t>
      </w:r>
      <w:r w:rsidRPr="0059302B">
        <w:t xml:space="preserve"> </w:t>
      </w:r>
      <w:r w:rsidRPr="0059302B">
        <w:rPr>
          <w:rFonts w:ascii="Times New Roman" w:eastAsia="宋体" w:hAnsi="Times New Roman"/>
          <w:sz w:val="20"/>
          <w:szCs w:val="20"/>
        </w:rPr>
        <w:t>(Release 1</w:t>
      </w:r>
      <w:r>
        <w:rPr>
          <w:rFonts w:ascii="Times New Roman" w:eastAsia="宋体" w:hAnsi="Times New Roman"/>
          <w:sz w:val="20"/>
          <w:szCs w:val="20"/>
        </w:rPr>
        <w:t>7</w:t>
      </w:r>
      <w:r w:rsidRPr="0059302B">
        <w:rPr>
          <w:rFonts w:ascii="Times New Roman" w:eastAsia="宋体" w:hAnsi="Times New Roman"/>
          <w:sz w:val="20"/>
          <w:szCs w:val="20"/>
        </w:rPr>
        <w:t>)</w:t>
      </w:r>
      <w:r>
        <w:rPr>
          <w:rFonts w:ascii="Times New Roman" w:eastAsia="宋体" w:hAnsi="Times New Roman"/>
          <w:sz w:val="20"/>
          <w:szCs w:val="20"/>
        </w:rPr>
        <w:t>.</w:t>
      </w:r>
    </w:p>
    <w:p w14:paraId="3F58AA32" w14:textId="64B4B531" w:rsidR="00BA27D4" w:rsidRPr="00BA27D4" w:rsidRDefault="00BA27D4" w:rsidP="007D6F03">
      <w:pPr>
        <w:widowControl w:val="0"/>
        <w:numPr>
          <w:ilvl w:val="0"/>
          <w:numId w:val="6"/>
        </w:numPr>
        <w:autoSpaceDE w:val="0"/>
        <w:autoSpaceDN w:val="0"/>
        <w:adjustRightInd w:val="0"/>
        <w:snapToGrid w:val="0"/>
        <w:spacing w:after="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3GPP TR 38.857. </w:t>
      </w:r>
      <w:r>
        <w:rPr>
          <w:rFonts w:ascii="Times New Roman" w:eastAsia="宋体" w:hAnsi="Times New Roman"/>
          <w:kern w:val="2"/>
          <w:sz w:val="20"/>
          <w:szCs w:val="20"/>
        </w:rPr>
        <w:t>“Study on NR Positioning Enhancements”</w:t>
      </w:r>
      <w:r>
        <w:rPr>
          <w:rFonts w:ascii="Times New Roman" w:eastAsia="宋体" w:hAnsi="Times New Roman" w:hint="eastAsia"/>
          <w:kern w:val="2"/>
          <w:sz w:val="20"/>
          <w:szCs w:val="20"/>
        </w:rPr>
        <w:t>.</w:t>
      </w:r>
    </w:p>
    <w:p w14:paraId="29E96F09" w14:textId="26BB348B" w:rsidR="00BA0E23" w:rsidRDefault="00BA0E23" w:rsidP="007D6F03">
      <w:pPr>
        <w:numPr>
          <w:ilvl w:val="0"/>
          <w:numId w:val="6"/>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 xml:space="preserve">3GPP </w:t>
      </w:r>
      <w:r w:rsidRPr="00E14AFE">
        <w:rPr>
          <w:rFonts w:ascii="Times New Roman" w:eastAsia="宋体" w:hAnsi="Times New Roman"/>
          <w:sz w:val="20"/>
          <w:szCs w:val="20"/>
        </w:rPr>
        <w:t>R1-2205526</w:t>
      </w:r>
      <w:r w:rsidRPr="00E14AFE">
        <w:rPr>
          <w:rFonts w:ascii="Times New Roman" w:eastAsia="宋体" w:hAnsi="Times New Roman"/>
          <w:sz w:val="20"/>
          <w:szCs w:val="20"/>
        </w:rPr>
        <w:tab/>
        <w:t>Feature Lead Summary#1 for [109-e-R18-Pos</w:t>
      </w:r>
      <w:r>
        <w:rPr>
          <w:rFonts w:ascii="Times New Roman" w:eastAsia="宋体" w:hAnsi="Times New Roman"/>
          <w:sz w:val="20"/>
          <w:szCs w:val="20"/>
        </w:rPr>
        <w:t xml:space="preserve">-08] Positioning for RedCap Ues </w:t>
      </w:r>
      <w:r w:rsidRPr="00E14AFE">
        <w:rPr>
          <w:rFonts w:ascii="Times New Roman" w:eastAsia="宋体" w:hAnsi="Times New Roman"/>
          <w:sz w:val="20"/>
          <w:szCs w:val="20"/>
        </w:rPr>
        <w:t>Moderator (Ericsson)</w:t>
      </w:r>
    </w:p>
    <w:p w14:paraId="115EFFF5" w14:textId="009948CC" w:rsidR="0075669B" w:rsidRDefault="0075669B" w:rsidP="007D6F03">
      <w:pPr>
        <w:numPr>
          <w:ilvl w:val="0"/>
          <w:numId w:val="6"/>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lastRenderedPageBreak/>
        <w:t xml:space="preserve">3GPP </w:t>
      </w:r>
      <w:r w:rsidRPr="0075669B">
        <w:rPr>
          <w:rFonts w:ascii="Times New Roman" w:eastAsia="宋体" w:hAnsi="Times New Roman"/>
          <w:sz w:val="20"/>
          <w:szCs w:val="20"/>
        </w:rPr>
        <w:t>TS 22.872, “Study on positioning use cases”</w:t>
      </w:r>
    </w:p>
    <w:p w14:paraId="138A6C04" w14:textId="4FADC7EC" w:rsidR="0075669B" w:rsidRDefault="0075669B" w:rsidP="007D6F03">
      <w:pPr>
        <w:numPr>
          <w:ilvl w:val="0"/>
          <w:numId w:val="6"/>
        </w:numPr>
        <w:autoSpaceDE w:val="0"/>
        <w:autoSpaceDN w:val="0"/>
        <w:adjustRightInd w:val="0"/>
        <w:snapToGrid w:val="0"/>
        <w:spacing w:after="0" w:line="240" w:lineRule="auto"/>
        <w:jc w:val="both"/>
        <w:rPr>
          <w:rFonts w:ascii="Times New Roman" w:eastAsia="宋体" w:hAnsi="Times New Roman"/>
          <w:sz w:val="20"/>
          <w:szCs w:val="20"/>
        </w:rPr>
      </w:pPr>
      <w:r w:rsidRPr="0075669B">
        <w:rPr>
          <w:rFonts w:ascii="Times New Roman" w:eastAsia="宋体" w:hAnsi="Times New Roman"/>
          <w:sz w:val="20"/>
          <w:szCs w:val="20"/>
        </w:rPr>
        <w:t>3GPP TS 22.104, “Service requirements for cyber-physical control applications in vertical domains (Release 17)”</w:t>
      </w:r>
    </w:p>
    <w:p w14:paraId="626BD72D" w14:textId="60136C52" w:rsidR="00383339" w:rsidRPr="00C133B6" w:rsidRDefault="00383339" w:rsidP="007D6F03">
      <w:pPr>
        <w:numPr>
          <w:ilvl w:val="0"/>
          <w:numId w:val="6"/>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hint="eastAsia"/>
          <w:kern w:val="2"/>
          <w:sz w:val="20"/>
          <w:szCs w:val="20"/>
        </w:rPr>
        <w:t xml:space="preserve">3GPP TR 38.857. </w:t>
      </w:r>
      <w:r>
        <w:rPr>
          <w:rFonts w:ascii="Times New Roman" w:eastAsia="宋体" w:hAnsi="Times New Roman"/>
          <w:kern w:val="2"/>
          <w:sz w:val="20"/>
          <w:szCs w:val="20"/>
        </w:rPr>
        <w:t>“Study on NR Positioning Enhancements”</w:t>
      </w:r>
    </w:p>
    <w:p w14:paraId="175B42C7" w14:textId="7E9AECFA" w:rsidR="00280073" w:rsidRPr="00BA0E23" w:rsidRDefault="00280073" w:rsidP="00280073">
      <w:pPr>
        <w:numPr>
          <w:ilvl w:val="0"/>
          <w:numId w:val="6"/>
        </w:numPr>
        <w:autoSpaceDE w:val="0"/>
        <w:autoSpaceDN w:val="0"/>
        <w:adjustRightInd w:val="0"/>
        <w:snapToGrid w:val="0"/>
        <w:spacing w:after="0" w:line="240" w:lineRule="auto"/>
        <w:jc w:val="both"/>
        <w:rPr>
          <w:rFonts w:ascii="Times New Roman" w:eastAsia="宋体" w:hAnsi="Times New Roman"/>
          <w:sz w:val="20"/>
          <w:szCs w:val="20"/>
        </w:rPr>
      </w:pPr>
      <w:r w:rsidRPr="00280073">
        <w:rPr>
          <w:rFonts w:ascii="Times New Roman" w:eastAsia="宋体" w:hAnsi="Times New Roman"/>
          <w:sz w:val="20"/>
          <w:szCs w:val="20"/>
        </w:rPr>
        <w:t>R1-2205903</w:t>
      </w:r>
      <w:r>
        <w:rPr>
          <w:rFonts w:ascii="Times New Roman" w:eastAsia="宋体" w:hAnsi="Times New Roman"/>
          <w:sz w:val="20"/>
          <w:szCs w:val="20"/>
        </w:rPr>
        <w:t xml:space="preserve"> Discussion</w:t>
      </w:r>
      <w:r w:rsidRPr="00280073">
        <w:rPr>
          <w:rFonts w:ascii="Times New Roman" w:eastAsia="宋体" w:hAnsi="Times New Roman"/>
          <w:sz w:val="20"/>
          <w:szCs w:val="20"/>
        </w:rPr>
        <w:t xml:space="preserve"> on carrier phase measurement based positioning</w:t>
      </w:r>
      <w:r>
        <w:rPr>
          <w:rFonts w:ascii="Times New Roman" w:eastAsia="宋体" w:hAnsi="Times New Roman"/>
          <w:sz w:val="20"/>
          <w:szCs w:val="20"/>
        </w:rPr>
        <w:t xml:space="preserve"> ZTE</w:t>
      </w:r>
    </w:p>
    <w:p w14:paraId="60504CE1" w14:textId="77777777" w:rsidR="006E4EFF" w:rsidRDefault="006E4EFF" w:rsidP="00DD0B8F">
      <w:pPr>
        <w:autoSpaceDE w:val="0"/>
        <w:autoSpaceDN w:val="0"/>
        <w:adjustRightInd w:val="0"/>
        <w:snapToGrid w:val="0"/>
        <w:spacing w:after="120" w:line="240" w:lineRule="auto"/>
        <w:jc w:val="both"/>
        <w:rPr>
          <w:rFonts w:ascii="Times New Roman" w:eastAsia="宋体" w:hAnsi="Times New Roman"/>
          <w:sz w:val="20"/>
          <w:szCs w:val="20"/>
        </w:rPr>
      </w:pPr>
    </w:p>
    <w:p w14:paraId="03A24748" w14:textId="23981D06" w:rsidR="00927733" w:rsidRDefault="0087517A" w:rsidP="00DD0B8F">
      <w:pPr>
        <w:pStyle w:val="1"/>
        <w:snapToGrid w:val="0"/>
        <w:spacing w:before="120" w:afterLines="50" w:after="180"/>
        <w:ind w:left="431" w:hanging="431"/>
        <w:jc w:val="both"/>
        <w:rPr>
          <w:sz w:val="28"/>
          <w:lang w:val="en-US"/>
        </w:rPr>
      </w:pPr>
      <w:r>
        <w:rPr>
          <w:rFonts w:hint="eastAsia"/>
          <w:sz w:val="28"/>
          <w:lang w:val="en-US"/>
        </w:rPr>
        <w:t>Appendix</w:t>
      </w:r>
      <w:r w:rsidR="00121792">
        <w:rPr>
          <w:sz w:val="28"/>
          <w:lang w:val="en-US"/>
        </w:rPr>
        <w:t>#1</w:t>
      </w:r>
    </w:p>
    <w:p w14:paraId="578F63B8" w14:textId="7F3499B5" w:rsidR="0044306B" w:rsidRPr="00C9243C" w:rsidRDefault="00C9243C" w:rsidP="00DD0B8F">
      <w:pPr>
        <w:snapToGrid w:val="0"/>
        <w:spacing w:beforeLines="50" w:before="180" w:afterLines="50" w:after="180" w:line="240" w:lineRule="auto"/>
        <w:rPr>
          <w:rFonts w:ascii="Times New Roman" w:hAnsi="Times New Roman"/>
          <w:b/>
          <w:sz w:val="20"/>
          <w:szCs w:val="20"/>
        </w:rPr>
      </w:pPr>
      <w:r w:rsidRPr="00C9243C">
        <w:rPr>
          <w:rFonts w:ascii="Times New Roman" w:hAnsi="Times New Roman" w:hint="eastAsia"/>
          <w:b/>
          <w:sz w:val="20"/>
          <w:szCs w:val="20"/>
        </w:rPr>
        <w:t>T</w:t>
      </w:r>
      <w:r w:rsidRPr="00C9243C">
        <w:rPr>
          <w:rFonts w:ascii="Times New Roman" w:hAnsi="Times New Roman"/>
          <w:b/>
          <w:sz w:val="20"/>
          <w:szCs w:val="20"/>
        </w:rPr>
        <w:t>R 22.872</w:t>
      </w:r>
    </w:p>
    <w:p w14:paraId="1641FC94" w14:textId="77777777" w:rsidR="00C9243C" w:rsidRPr="00C9243C" w:rsidRDefault="00C9243C" w:rsidP="00DD0B8F">
      <w:pPr>
        <w:snapToGrid w:val="0"/>
        <w:jc w:val="center"/>
        <w:rPr>
          <w:rFonts w:ascii="Times New Roman" w:eastAsia="宋体" w:hAnsi="Times New Roman"/>
          <w:b/>
          <w:sz w:val="21"/>
          <w:szCs w:val="24"/>
        </w:rPr>
      </w:pPr>
      <w:r w:rsidRPr="00C9243C">
        <w:rPr>
          <w:rFonts w:ascii="Times New Roman" w:hAnsi="Times New Roman"/>
          <w:b/>
          <w:sz w:val="20"/>
        </w:rPr>
        <w:t>Table 6.1-1 – Use cases synthesis</w:t>
      </w:r>
    </w:p>
    <w:tbl>
      <w:tblPr>
        <w:tblW w:w="9857"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851"/>
        <w:gridCol w:w="709"/>
        <w:gridCol w:w="869"/>
      </w:tblGrid>
      <w:tr w:rsidR="00C9243C" w14:paraId="54205093" w14:textId="77777777" w:rsidTr="00C9243C">
        <w:trPr>
          <w:trHeight w:val="227"/>
        </w:trPr>
        <w:tc>
          <w:tcPr>
            <w:tcW w:w="20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8367D8" w14:textId="77777777" w:rsidR="00C9243C" w:rsidRDefault="00C9243C" w:rsidP="00DD0B8F">
            <w:pPr>
              <w:snapToGrid w:val="0"/>
              <w:spacing w:after="0"/>
              <w:jc w:val="center"/>
              <w:rPr>
                <w:rFonts w:ascii="Arial" w:hAnsi="Arial" w:cs="Arial"/>
                <w:b/>
                <w:bCs/>
                <w:sz w:val="14"/>
                <w:szCs w:val="14"/>
              </w:rPr>
            </w:pPr>
            <w:r>
              <w:rPr>
                <w:rFonts w:ascii="Arial" w:hAnsi="Arial" w:cs="Arial"/>
                <w:b/>
                <w:bCs/>
                <w:sz w:val="14"/>
                <w:szCs w:val="14"/>
              </w:rPr>
              <w:t>Use cases</w:t>
            </w:r>
          </w:p>
        </w:tc>
        <w:tc>
          <w:tcPr>
            <w:tcW w:w="7815" w:type="dxa"/>
            <w:gridSpan w:val="8"/>
            <w:tcBorders>
              <w:top w:val="single" w:sz="4" w:space="0" w:color="auto"/>
              <w:left w:val="nil"/>
              <w:bottom w:val="single" w:sz="4" w:space="0" w:color="auto"/>
              <w:right w:val="single" w:sz="4" w:space="0" w:color="auto"/>
            </w:tcBorders>
            <w:vAlign w:val="center"/>
            <w:hideMark/>
          </w:tcPr>
          <w:p w14:paraId="5833BE81" w14:textId="77777777" w:rsidR="00C9243C" w:rsidRDefault="00C9243C" w:rsidP="00DD0B8F">
            <w:pPr>
              <w:snapToGrid w:val="0"/>
              <w:spacing w:after="0"/>
              <w:jc w:val="center"/>
              <w:rPr>
                <w:rFonts w:ascii="Arial" w:hAnsi="Arial" w:cs="Arial"/>
                <w:b/>
                <w:bCs/>
                <w:sz w:val="14"/>
                <w:szCs w:val="14"/>
              </w:rPr>
            </w:pPr>
            <w:r>
              <w:rPr>
                <w:rFonts w:ascii="Arial" w:hAnsi="Arial" w:cs="Arial"/>
                <w:b/>
                <w:bCs/>
                <w:sz w:val="14"/>
                <w:szCs w:val="14"/>
              </w:rPr>
              <w:t>Potential requirements per use cases</w:t>
            </w:r>
          </w:p>
        </w:tc>
      </w:tr>
      <w:tr w:rsidR="00C9243C" w14:paraId="286CC7E0" w14:textId="77777777" w:rsidTr="00C9243C">
        <w:trPr>
          <w:trHeight w:val="340"/>
        </w:trPr>
        <w:tc>
          <w:tcPr>
            <w:tcW w:w="3601" w:type="dxa"/>
            <w:gridSpan w:val="2"/>
            <w:vMerge/>
            <w:tcBorders>
              <w:top w:val="single" w:sz="4" w:space="0" w:color="auto"/>
              <w:left w:val="single" w:sz="4" w:space="0" w:color="auto"/>
              <w:bottom w:val="single" w:sz="4" w:space="0" w:color="auto"/>
              <w:right w:val="single" w:sz="4" w:space="0" w:color="auto"/>
            </w:tcBorders>
            <w:vAlign w:val="center"/>
            <w:hideMark/>
          </w:tcPr>
          <w:p w14:paraId="76BFFEF3" w14:textId="77777777" w:rsidR="00C9243C" w:rsidRDefault="00C9243C" w:rsidP="00DD0B8F">
            <w:pPr>
              <w:snapToGrid w:val="0"/>
              <w:spacing w:after="0"/>
              <w:rPr>
                <w:rFonts w:ascii="Arial" w:eastAsia="宋体" w:hAnsi="Arial" w:cs="Arial"/>
                <w:b/>
                <w:bCs/>
                <w:sz w:val="14"/>
                <w:szCs w:val="14"/>
              </w:rPr>
            </w:pPr>
          </w:p>
        </w:tc>
        <w:tc>
          <w:tcPr>
            <w:tcW w:w="1984" w:type="dxa"/>
            <w:tcBorders>
              <w:top w:val="single" w:sz="4" w:space="0" w:color="auto"/>
              <w:left w:val="nil"/>
              <w:bottom w:val="single" w:sz="4" w:space="0" w:color="auto"/>
              <w:right w:val="single" w:sz="4" w:space="0" w:color="auto"/>
            </w:tcBorders>
            <w:vAlign w:val="center"/>
            <w:hideMark/>
          </w:tcPr>
          <w:p w14:paraId="3EA4B187" w14:textId="77777777" w:rsidR="00C9243C" w:rsidRDefault="00C9243C" w:rsidP="00DD0B8F">
            <w:pPr>
              <w:snapToGrid w:val="0"/>
              <w:spacing w:after="0"/>
              <w:jc w:val="center"/>
              <w:rPr>
                <w:rFonts w:ascii="Arial" w:hAnsi="Arial" w:cs="Arial"/>
                <w:b/>
                <w:bCs/>
                <w:sz w:val="14"/>
                <w:szCs w:val="14"/>
              </w:rPr>
            </w:pPr>
            <w:r>
              <w:rPr>
                <w:rFonts w:ascii="Arial" w:hAnsi="Arial" w:cs="Arial"/>
                <w:b/>
                <w:bCs/>
                <w:sz w:val="14"/>
                <w:szCs w:val="14"/>
              </w:rPr>
              <w:t>Environment of Use</w:t>
            </w:r>
          </w:p>
        </w:tc>
        <w:tc>
          <w:tcPr>
            <w:tcW w:w="1418" w:type="dxa"/>
            <w:tcBorders>
              <w:top w:val="single" w:sz="4" w:space="0" w:color="auto"/>
              <w:left w:val="nil"/>
              <w:bottom w:val="single" w:sz="4" w:space="0" w:color="auto"/>
              <w:right w:val="single" w:sz="4" w:space="0" w:color="auto"/>
            </w:tcBorders>
            <w:vAlign w:val="center"/>
            <w:hideMark/>
          </w:tcPr>
          <w:p w14:paraId="4F3B6E9F" w14:textId="77777777" w:rsidR="00C9243C" w:rsidRDefault="00C9243C" w:rsidP="00DD0B8F">
            <w:pPr>
              <w:snapToGrid w:val="0"/>
              <w:spacing w:after="0"/>
              <w:jc w:val="center"/>
              <w:rPr>
                <w:rFonts w:ascii="Arial" w:hAnsi="Arial" w:cs="Arial"/>
                <w:b/>
                <w:bCs/>
                <w:sz w:val="14"/>
                <w:szCs w:val="14"/>
              </w:rPr>
            </w:pPr>
            <w:r>
              <w:rPr>
                <w:rFonts w:ascii="Arial" w:hAnsi="Arial" w:cs="Arial"/>
                <w:b/>
                <w:bCs/>
                <w:sz w:val="14"/>
                <w:szCs w:val="14"/>
              </w:rPr>
              <w:t>Position Accuracy</w:t>
            </w:r>
          </w:p>
        </w:tc>
        <w:tc>
          <w:tcPr>
            <w:tcW w:w="709" w:type="dxa"/>
            <w:tcBorders>
              <w:top w:val="single" w:sz="4" w:space="0" w:color="auto"/>
              <w:left w:val="nil"/>
              <w:bottom w:val="single" w:sz="4" w:space="0" w:color="auto"/>
              <w:right w:val="single" w:sz="4" w:space="0" w:color="auto"/>
            </w:tcBorders>
            <w:vAlign w:val="center"/>
            <w:hideMark/>
          </w:tcPr>
          <w:p w14:paraId="360F96CA" w14:textId="77777777" w:rsidR="00C9243C" w:rsidRDefault="00C9243C" w:rsidP="00DD0B8F">
            <w:pPr>
              <w:snapToGrid w:val="0"/>
              <w:spacing w:after="0"/>
              <w:jc w:val="center"/>
              <w:rPr>
                <w:rFonts w:ascii="Arial" w:hAnsi="Arial" w:cs="Arial"/>
                <w:b/>
                <w:bCs/>
                <w:sz w:val="14"/>
                <w:szCs w:val="14"/>
              </w:rPr>
            </w:pPr>
            <w:r>
              <w:rPr>
                <w:rFonts w:ascii="Arial" w:hAnsi="Arial" w:cs="Arial"/>
                <w:b/>
                <w:bCs/>
                <w:sz w:val="14"/>
                <w:szCs w:val="14"/>
              </w:rPr>
              <w:t>Velocity</w:t>
            </w:r>
          </w:p>
        </w:tc>
        <w:tc>
          <w:tcPr>
            <w:tcW w:w="567" w:type="dxa"/>
            <w:tcBorders>
              <w:top w:val="single" w:sz="4" w:space="0" w:color="auto"/>
              <w:left w:val="nil"/>
              <w:bottom w:val="single" w:sz="4" w:space="0" w:color="auto"/>
              <w:right w:val="single" w:sz="4" w:space="0" w:color="auto"/>
            </w:tcBorders>
            <w:vAlign w:val="center"/>
            <w:hideMark/>
          </w:tcPr>
          <w:p w14:paraId="0F1892BC" w14:textId="77777777" w:rsidR="00C9243C" w:rsidRDefault="00C9243C" w:rsidP="00DD0B8F">
            <w:pPr>
              <w:snapToGrid w:val="0"/>
              <w:spacing w:after="0"/>
              <w:jc w:val="center"/>
              <w:rPr>
                <w:rFonts w:ascii="Arial" w:hAnsi="Arial" w:cs="Arial"/>
                <w:b/>
                <w:bCs/>
                <w:sz w:val="14"/>
                <w:szCs w:val="14"/>
              </w:rPr>
            </w:pPr>
            <w:r>
              <w:rPr>
                <w:rFonts w:ascii="Arial" w:hAnsi="Arial" w:cs="Arial"/>
                <w:b/>
                <w:bCs/>
                <w:sz w:val="14"/>
                <w:szCs w:val="14"/>
              </w:rPr>
              <w:t>Avail.</w:t>
            </w:r>
          </w:p>
        </w:tc>
        <w:tc>
          <w:tcPr>
            <w:tcW w:w="708" w:type="dxa"/>
            <w:tcBorders>
              <w:top w:val="single" w:sz="4" w:space="0" w:color="auto"/>
              <w:left w:val="nil"/>
              <w:bottom w:val="single" w:sz="4" w:space="0" w:color="auto"/>
              <w:right w:val="single" w:sz="4" w:space="0" w:color="auto"/>
            </w:tcBorders>
            <w:vAlign w:val="center"/>
            <w:hideMark/>
          </w:tcPr>
          <w:p w14:paraId="3CC1F77C" w14:textId="77777777" w:rsidR="00C9243C" w:rsidRDefault="00C9243C" w:rsidP="00DD0B8F">
            <w:pPr>
              <w:snapToGrid w:val="0"/>
              <w:spacing w:after="0"/>
              <w:jc w:val="center"/>
              <w:rPr>
                <w:rFonts w:ascii="Arial" w:hAnsi="Arial" w:cs="Arial"/>
                <w:b/>
                <w:bCs/>
                <w:sz w:val="14"/>
                <w:szCs w:val="14"/>
              </w:rPr>
            </w:pPr>
            <w:r>
              <w:rPr>
                <w:rFonts w:ascii="Arial" w:hAnsi="Arial" w:cs="Arial"/>
                <w:b/>
                <w:bCs/>
                <w:sz w:val="14"/>
                <w:szCs w:val="14"/>
              </w:rPr>
              <w:t>Update rate or interval</w:t>
            </w:r>
          </w:p>
        </w:tc>
        <w:tc>
          <w:tcPr>
            <w:tcW w:w="851" w:type="dxa"/>
            <w:tcBorders>
              <w:top w:val="single" w:sz="4" w:space="0" w:color="auto"/>
              <w:left w:val="nil"/>
              <w:bottom w:val="single" w:sz="4" w:space="0" w:color="auto"/>
              <w:right w:val="single" w:sz="4" w:space="0" w:color="auto"/>
            </w:tcBorders>
            <w:vAlign w:val="center"/>
            <w:hideMark/>
          </w:tcPr>
          <w:p w14:paraId="78402AEF" w14:textId="77777777" w:rsidR="00C9243C" w:rsidRDefault="00C9243C" w:rsidP="00DD0B8F">
            <w:pPr>
              <w:snapToGrid w:val="0"/>
              <w:spacing w:after="0"/>
              <w:jc w:val="center"/>
              <w:rPr>
                <w:rFonts w:ascii="Arial" w:hAnsi="Arial" w:cs="Arial"/>
                <w:b/>
                <w:bCs/>
                <w:sz w:val="14"/>
                <w:szCs w:val="14"/>
              </w:rPr>
            </w:pPr>
            <w:r>
              <w:rPr>
                <w:rFonts w:ascii="Arial" w:hAnsi="Arial" w:cs="Arial"/>
                <w:b/>
                <w:bCs/>
                <w:sz w:val="14"/>
                <w:szCs w:val="14"/>
              </w:rPr>
              <w:t>TTFF</w:t>
            </w:r>
          </w:p>
        </w:tc>
        <w:tc>
          <w:tcPr>
            <w:tcW w:w="709" w:type="dxa"/>
            <w:tcBorders>
              <w:top w:val="single" w:sz="4" w:space="0" w:color="auto"/>
              <w:left w:val="nil"/>
              <w:bottom w:val="single" w:sz="4" w:space="0" w:color="auto"/>
              <w:right w:val="single" w:sz="4" w:space="0" w:color="auto"/>
            </w:tcBorders>
            <w:vAlign w:val="center"/>
            <w:hideMark/>
          </w:tcPr>
          <w:p w14:paraId="50BBF953" w14:textId="77777777" w:rsidR="00C9243C" w:rsidRDefault="00C9243C" w:rsidP="00DD0B8F">
            <w:pPr>
              <w:snapToGrid w:val="0"/>
              <w:spacing w:after="0"/>
              <w:jc w:val="center"/>
              <w:rPr>
                <w:rFonts w:ascii="Arial" w:hAnsi="Arial" w:cs="Arial"/>
                <w:b/>
                <w:bCs/>
                <w:sz w:val="14"/>
                <w:szCs w:val="14"/>
              </w:rPr>
            </w:pPr>
            <w:r>
              <w:rPr>
                <w:rFonts w:ascii="Arial" w:hAnsi="Arial" w:cs="Arial"/>
                <w:b/>
                <w:bCs/>
                <w:sz w:val="14"/>
                <w:szCs w:val="14"/>
              </w:rPr>
              <w:t>Latency</w:t>
            </w:r>
          </w:p>
        </w:tc>
        <w:tc>
          <w:tcPr>
            <w:tcW w:w="869" w:type="dxa"/>
            <w:tcBorders>
              <w:top w:val="single" w:sz="4" w:space="0" w:color="auto"/>
              <w:left w:val="nil"/>
              <w:bottom w:val="single" w:sz="4" w:space="0" w:color="auto"/>
              <w:right w:val="single" w:sz="4" w:space="0" w:color="auto"/>
            </w:tcBorders>
            <w:vAlign w:val="center"/>
            <w:hideMark/>
          </w:tcPr>
          <w:p w14:paraId="5658D193" w14:textId="77777777" w:rsidR="00C9243C" w:rsidRDefault="00C9243C" w:rsidP="00DD0B8F">
            <w:pPr>
              <w:snapToGrid w:val="0"/>
              <w:spacing w:after="0"/>
              <w:jc w:val="center"/>
              <w:rPr>
                <w:rFonts w:ascii="Arial" w:hAnsi="Arial" w:cs="Arial"/>
                <w:b/>
                <w:bCs/>
                <w:sz w:val="14"/>
                <w:szCs w:val="14"/>
              </w:rPr>
            </w:pPr>
            <w:r>
              <w:rPr>
                <w:rFonts w:ascii="Arial" w:hAnsi="Arial" w:cs="Arial"/>
                <w:b/>
                <w:bCs/>
                <w:sz w:val="14"/>
                <w:szCs w:val="14"/>
              </w:rPr>
              <w:t>Other KPI</w:t>
            </w:r>
          </w:p>
        </w:tc>
      </w:tr>
      <w:tr w:rsidR="00C9243C" w14:paraId="5BE8877A" w14:textId="77777777" w:rsidTr="00C9243C">
        <w:trPr>
          <w:trHeight w:val="454"/>
        </w:trPr>
        <w:tc>
          <w:tcPr>
            <w:tcW w:w="483" w:type="dxa"/>
            <w:vMerge w:val="restart"/>
            <w:tcBorders>
              <w:top w:val="nil"/>
              <w:left w:val="single" w:sz="4" w:space="0" w:color="auto"/>
              <w:bottom w:val="single" w:sz="4" w:space="0" w:color="auto"/>
              <w:right w:val="single" w:sz="4" w:space="0" w:color="auto"/>
            </w:tcBorders>
            <w:vAlign w:val="center"/>
            <w:hideMark/>
          </w:tcPr>
          <w:p w14:paraId="172FDBFA" w14:textId="77777777" w:rsidR="00C9243C" w:rsidRDefault="00C9243C" w:rsidP="00DD0B8F">
            <w:pPr>
              <w:snapToGrid w:val="0"/>
              <w:spacing w:after="0"/>
              <w:jc w:val="center"/>
              <w:rPr>
                <w:rFonts w:ascii="Arial" w:hAnsi="Arial" w:cs="Arial"/>
                <w:sz w:val="14"/>
                <w:szCs w:val="14"/>
              </w:rPr>
            </w:pPr>
            <w:r>
              <w:rPr>
                <w:rFonts w:ascii="Arial" w:hAnsi="Arial" w:cs="Arial"/>
                <w:sz w:val="14"/>
                <w:szCs w:val="14"/>
              </w:rPr>
              <w:t>5.2.3</w:t>
            </w:r>
          </w:p>
        </w:tc>
        <w:tc>
          <w:tcPr>
            <w:tcW w:w="1559" w:type="dxa"/>
            <w:vMerge w:val="restart"/>
            <w:tcBorders>
              <w:top w:val="nil"/>
              <w:left w:val="nil"/>
              <w:bottom w:val="single" w:sz="4" w:space="0" w:color="auto"/>
              <w:right w:val="single" w:sz="4" w:space="0" w:color="auto"/>
            </w:tcBorders>
            <w:vAlign w:val="center"/>
            <w:hideMark/>
          </w:tcPr>
          <w:p w14:paraId="2216CB35" w14:textId="77777777" w:rsidR="00C9243C" w:rsidRDefault="00C9243C" w:rsidP="00DD0B8F">
            <w:pPr>
              <w:snapToGrid w:val="0"/>
              <w:spacing w:after="0"/>
              <w:jc w:val="center"/>
              <w:rPr>
                <w:rFonts w:ascii="Arial" w:hAnsi="Arial" w:cs="Arial"/>
                <w:sz w:val="14"/>
                <w:szCs w:val="14"/>
              </w:rPr>
            </w:pPr>
            <w:r>
              <w:rPr>
                <w:rFonts w:ascii="Arial" w:hAnsi="Arial" w:cs="Arial"/>
                <w:sz w:val="14"/>
                <w:szCs w:val="14"/>
              </w:rPr>
              <w:t>Wearables</w:t>
            </w:r>
          </w:p>
        </w:tc>
        <w:tc>
          <w:tcPr>
            <w:tcW w:w="1984" w:type="dxa"/>
            <w:tcBorders>
              <w:top w:val="nil"/>
              <w:left w:val="nil"/>
              <w:bottom w:val="single" w:sz="4" w:space="0" w:color="auto"/>
              <w:right w:val="single" w:sz="4" w:space="0" w:color="auto"/>
            </w:tcBorders>
            <w:vAlign w:val="center"/>
            <w:hideMark/>
          </w:tcPr>
          <w:p w14:paraId="5F7E6B5F" w14:textId="77777777" w:rsidR="00C9243C" w:rsidRDefault="00C9243C" w:rsidP="00DD0B8F">
            <w:pPr>
              <w:snapToGrid w:val="0"/>
              <w:spacing w:after="0"/>
              <w:jc w:val="center"/>
              <w:rPr>
                <w:rFonts w:ascii="Arial" w:hAnsi="Arial" w:cs="Arial"/>
                <w:sz w:val="14"/>
                <w:szCs w:val="14"/>
              </w:rPr>
            </w:pPr>
            <w:r>
              <w:rPr>
                <w:rFonts w:ascii="Arial" w:hAnsi="Arial" w:cs="Arial"/>
                <w:color w:val="000000"/>
                <w:sz w:val="14"/>
                <w:szCs w:val="14"/>
              </w:rPr>
              <w:t>5G positioning service area - -Outdoor/Indoor</w:t>
            </w:r>
          </w:p>
        </w:tc>
        <w:tc>
          <w:tcPr>
            <w:tcW w:w="1418" w:type="dxa"/>
            <w:tcBorders>
              <w:top w:val="nil"/>
              <w:left w:val="nil"/>
              <w:bottom w:val="single" w:sz="4" w:space="0" w:color="auto"/>
              <w:right w:val="single" w:sz="4" w:space="0" w:color="auto"/>
            </w:tcBorders>
            <w:vAlign w:val="center"/>
            <w:hideMark/>
          </w:tcPr>
          <w:p w14:paraId="0FEA016B" w14:textId="77777777" w:rsidR="00C9243C" w:rsidRDefault="00C9243C" w:rsidP="00DD0B8F">
            <w:pPr>
              <w:snapToGrid w:val="0"/>
              <w:spacing w:after="0"/>
              <w:jc w:val="center"/>
              <w:rPr>
                <w:rFonts w:ascii="Arial" w:hAnsi="Arial" w:cs="Arial"/>
                <w:color w:val="000000"/>
                <w:sz w:val="14"/>
                <w:szCs w:val="14"/>
              </w:rPr>
            </w:pPr>
            <w:r>
              <w:rPr>
                <w:rFonts w:ascii="Arial" w:hAnsi="Arial" w:cs="Arial"/>
                <w:color w:val="000000"/>
                <w:sz w:val="14"/>
                <w:szCs w:val="14"/>
              </w:rPr>
              <w:t>2m Horizontal</w:t>
            </w:r>
          </w:p>
          <w:p w14:paraId="1F451A8C" w14:textId="77777777" w:rsidR="00C9243C" w:rsidRDefault="00C9243C" w:rsidP="00DD0B8F">
            <w:pPr>
              <w:snapToGrid w:val="0"/>
              <w:spacing w:after="0"/>
              <w:jc w:val="center"/>
              <w:rPr>
                <w:rFonts w:ascii="Arial" w:hAnsi="Arial" w:cs="Arial"/>
                <w:sz w:val="14"/>
                <w:szCs w:val="14"/>
              </w:rPr>
            </w:pPr>
            <w:r>
              <w:rPr>
                <w:rFonts w:ascii="Arial" w:hAnsi="Arial" w:cs="Arial"/>
                <w:sz w:val="14"/>
                <w:szCs w:val="14"/>
              </w:rPr>
              <w:t>1-3m Vertical</w:t>
            </w:r>
          </w:p>
        </w:tc>
        <w:tc>
          <w:tcPr>
            <w:tcW w:w="709" w:type="dxa"/>
            <w:tcBorders>
              <w:top w:val="nil"/>
              <w:left w:val="nil"/>
              <w:bottom w:val="single" w:sz="4" w:space="0" w:color="auto"/>
              <w:right w:val="single" w:sz="4" w:space="0" w:color="auto"/>
            </w:tcBorders>
            <w:vAlign w:val="center"/>
          </w:tcPr>
          <w:p w14:paraId="39183AEF" w14:textId="77777777" w:rsidR="00C9243C" w:rsidRDefault="00C9243C" w:rsidP="00DD0B8F">
            <w:pPr>
              <w:snapToGrid w:val="0"/>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vAlign w:val="center"/>
            <w:hideMark/>
          </w:tcPr>
          <w:p w14:paraId="7199C700" w14:textId="77777777" w:rsidR="00C9243C" w:rsidRDefault="00C9243C" w:rsidP="00DD0B8F">
            <w:pPr>
              <w:snapToGrid w:val="0"/>
              <w:spacing w:after="0"/>
              <w:jc w:val="center"/>
              <w:rPr>
                <w:rFonts w:ascii="Arial" w:hAnsi="Arial" w:cs="Arial"/>
                <w:sz w:val="14"/>
                <w:szCs w:val="14"/>
              </w:rPr>
            </w:pPr>
            <w:r>
              <w:rPr>
                <w:rFonts w:ascii="Arial" w:hAnsi="Arial" w:cs="Arial"/>
                <w:color w:val="000000"/>
                <w:sz w:val="14"/>
                <w:szCs w:val="14"/>
              </w:rPr>
              <w:t>90 %</w:t>
            </w:r>
          </w:p>
        </w:tc>
        <w:tc>
          <w:tcPr>
            <w:tcW w:w="708" w:type="dxa"/>
            <w:tcBorders>
              <w:top w:val="nil"/>
              <w:left w:val="nil"/>
              <w:bottom w:val="single" w:sz="4" w:space="0" w:color="auto"/>
              <w:right w:val="single" w:sz="4" w:space="0" w:color="auto"/>
            </w:tcBorders>
            <w:vAlign w:val="center"/>
            <w:hideMark/>
          </w:tcPr>
          <w:p w14:paraId="33744595" w14:textId="77777777" w:rsidR="00C9243C" w:rsidRDefault="00C9243C" w:rsidP="00DD0B8F">
            <w:pPr>
              <w:snapToGrid w:val="0"/>
              <w:spacing w:after="0"/>
              <w:jc w:val="center"/>
              <w:rPr>
                <w:rFonts w:ascii="Arial" w:hAnsi="Arial" w:cs="Arial"/>
                <w:sz w:val="14"/>
                <w:szCs w:val="14"/>
              </w:rPr>
            </w:pPr>
            <w:r>
              <w:rPr>
                <w:rFonts w:ascii="Arial" w:hAnsi="Arial" w:cs="Arial"/>
                <w:color w:val="000000"/>
                <w:sz w:val="14"/>
                <w:szCs w:val="14"/>
              </w:rPr>
              <w:t>30s - 300s</w:t>
            </w:r>
          </w:p>
        </w:tc>
        <w:tc>
          <w:tcPr>
            <w:tcW w:w="851" w:type="dxa"/>
            <w:tcBorders>
              <w:top w:val="nil"/>
              <w:left w:val="nil"/>
              <w:bottom w:val="single" w:sz="4" w:space="0" w:color="auto"/>
              <w:right w:val="single" w:sz="4" w:space="0" w:color="auto"/>
            </w:tcBorders>
            <w:vAlign w:val="center"/>
            <w:hideMark/>
          </w:tcPr>
          <w:p w14:paraId="0E9E4544" w14:textId="77777777" w:rsidR="00C9243C" w:rsidRDefault="00C9243C" w:rsidP="00DD0B8F">
            <w:pPr>
              <w:snapToGrid w:val="0"/>
              <w:spacing w:after="0"/>
              <w:jc w:val="center"/>
              <w:rPr>
                <w:rFonts w:ascii="Arial" w:hAnsi="Arial" w:cs="Arial"/>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vAlign w:val="center"/>
          </w:tcPr>
          <w:p w14:paraId="68D3F6E6" w14:textId="77777777" w:rsidR="00C9243C" w:rsidRDefault="00C9243C" w:rsidP="00DD0B8F">
            <w:pPr>
              <w:snapToGrid w:val="0"/>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vAlign w:val="center"/>
            <w:hideMark/>
          </w:tcPr>
          <w:p w14:paraId="26B3D469" w14:textId="77777777" w:rsidR="00C9243C" w:rsidRDefault="00C9243C" w:rsidP="00DD0B8F">
            <w:pPr>
              <w:snapToGrid w:val="0"/>
              <w:spacing w:after="0"/>
              <w:jc w:val="center"/>
              <w:rPr>
                <w:rFonts w:ascii="Arial" w:hAnsi="Arial" w:cs="Arial"/>
                <w:sz w:val="12"/>
                <w:szCs w:val="12"/>
              </w:rPr>
            </w:pPr>
            <w:r>
              <w:rPr>
                <w:rFonts w:ascii="Arial" w:hAnsi="Arial" w:cs="Arial"/>
                <w:color w:val="000000"/>
                <w:sz w:val="12"/>
                <w:szCs w:val="12"/>
              </w:rPr>
              <w:t>Power saving mode</w:t>
            </w:r>
          </w:p>
        </w:tc>
      </w:tr>
      <w:tr w:rsidR="00C9243C" w14:paraId="154A884E" w14:textId="77777777" w:rsidTr="00C9243C">
        <w:trPr>
          <w:trHeight w:val="454"/>
        </w:trPr>
        <w:tc>
          <w:tcPr>
            <w:tcW w:w="483" w:type="dxa"/>
            <w:vMerge/>
            <w:tcBorders>
              <w:top w:val="nil"/>
              <w:left w:val="single" w:sz="4" w:space="0" w:color="auto"/>
              <w:bottom w:val="single" w:sz="4" w:space="0" w:color="auto"/>
              <w:right w:val="single" w:sz="4" w:space="0" w:color="auto"/>
            </w:tcBorders>
            <w:vAlign w:val="center"/>
            <w:hideMark/>
          </w:tcPr>
          <w:p w14:paraId="02A22A2B" w14:textId="77777777" w:rsidR="00C9243C" w:rsidRDefault="00C9243C" w:rsidP="00DD0B8F">
            <w:pPr>
              <w:snapToGrid w:val="0"/>
              <w:spacing w:after="0"/>
              <w:rPr>
                <w:rFonts w:ascii="Arial" w:eastAsia="宋体" w:hAnsi="Arial" w:cs="Arial"/>
                <w:sz w:val="14"/>
                <w:szCs w:val="14"/>
              </w:rPr>
            </w:pPr>
          </w:p>
        </w:tc>
        <w:tc>
          <w:tcPr>
            <w:tcW w:w="1559" w:type="dxa"/>
            <w:vMerge/>
            <w:tcBorders>
              <w:top w:val="nil"/>
              <w:left w:val="nil"/>
              <w:bottom w:val="single" w:sz="4" w:space="0" w:color="auto"/>
              <w:right w:val="single" w:sz="4" w:space="0" w:color="auto"/>
            </w:tcBorders>
            <w:vAlign w:val="center"/>
            <w:hideMark/>
          </w:tcPr>
          <w:p w14:paraId="223854BE" w14:textId="77777777" w:rsidR="00C9243C" w:rsidRDefault="00C9243C" w:rsidP="00DD0B8F">
            <w:pPr>
              <w:snapToGrid w:val="0"/>
              <w:spacing w:after="0"/>
              <w:rPr>
                <w:rFonts w:ascii="Arial" w:eastAsia="宋体" w:hAnsi="Arial" w:cs="Arial"/>
                <w:sz w:val="14"/>
                <w:szCs w:val="14"/>
              </w:rPr>
            </w:pPr>
          </w:p>
        </w:tc>
        <w:tc>
          <w:tcPr>
            <w:tcW w:w="1984" w:type="dxa"/>
            <w:tcBorders>
              <w:top w:val="nil"/>
              <w:left w:val="nil"/>
              <w:bottom w:val="single" w:sz="4" w:space="0" w:color="auto"/>
              <w:right w:val="single" w:sz="4" w:space="0" w:color="auto"/>
            </w:tcBorders>
            <w:vAlign w:val="center"/>
            <w:hideMark/>
          </w:tcPr>
          <w:p w14:paraId="6617BB70" w14:textId="77777777" w:rsidR="00C9243C" w:rsidRDefault="00C9243C" w:rsidP="00DD0B8F">
            <w:pPr>
              <w:snapToGrid w:val="0"/>
              <w:spacing w:after="0"/>
              <w:jc w:val="center"/>
              <w:rPr>
                <w:rFonts w:ascii="Arial" w:hAnsi="Arial" w:cs="Arial"/>
                <w:sz w:val="14"/>
                <w:szCs w:val="14"/>
              </w:rPr>
            </w:pPr>
            <w:r>
              <w:rPr>
                <w:rFonts w:ascii="Arial" w:hAnsi="Arial" w:cs="Arial"/>
                <w:color w:val="000000"/>
                <w:sz w:val="14"/>
                <w:szCs w:val="14"/>
              </w:rPr>
              <w:t>5G positioning service area - -Outdoor/Indoor</w:t>
            </w:r>
          </w:p>
        </w:tc>
        <w:tc>
          <w:tcPr>
            <w:tcW w:w="1418" w:type="dxa"/>
            <w:tcBorders>
              <w:top w:val="nil"/>
              <w:left w:val="nil"/>
              <w:bottom w:val="single" w:sz="4" w:space="0" w:color="auto"/>
              <w:right w:val="single" w:sz="4" w:space="0" w:color="auto"/>
            </w:tcBorders>
            <w:vAlign w:val="center"/>
            <w:hideMark/>
          </w:tcPr>
          <w:p w14:paraId="377EB44B" w14:textId="77777777" w:rsidR="00C9243C" w:rsidRDefault="00C9243C" w:rsidP="00DD0B8F">
            <w:pPr>
              <w:snapToGrid w:val="0"/>
              <w:spacing w:after="0"/>
              <w:jc w:val="center"/>
              <w:rPr>
                <w:rFonts w:ascii="Arial" w:hAnsi="Arial" w:cs="Arial"/>
                <w:color w:val="000000"/>
                <w:sz w:val="14"/>
                <w:szCs w:val="14"/>
              </w:rPr>
            </w:pPr>
            <w:r>
              <w:rPr>
                <w:rFonts w:ascii="Arial" w:hAnsi="Arial" w:cs="Arial"/>
                <w:color w:val="000000"/>
                <w:sz w:val="14"/>
                <w:szCs w:val="14"/>
              </w:rPr>
              <w:t>2m Horizontal</w:t>
            </w:r>
          </w:p>
          <w:p w14:paraId="12D77DB6" w14:textId="77777777" w:rsidR="00C9243C" w:rsidRDefault="00C9243C" w:rsidP="00DD0B8F">
            <w:pPr>
              <w:snapToGrid w:val="0"/>
              <w:spacing w:after="0"/>
              <w:jc w:val="center"/>
              <w:rPr>
                <w:rFonts w:ascii="Arial" w:hAnsi="Arial" w:cs="Arial"/>
                <w:sz w:val="14"/>
                <w:szCs w:val="14"/>
              </w:rPr>
            </w:pPr>
            <w:r>
              <w:rPr>
                <w:rFonts w:ascii="Arial" w:hAnsi="Arial" w:cs="Arial"/>
                <w:sz w:val="14"/>
                <w:szCs w:val="14"/>
              </w:rPr>
              <w:t>1-3m Vertical</w:t>
            </w:r>
          </w:p>
        </w:tc>
        <w:tc>
          <w:tcPr>
            <w:tcW w:w="709" w:type="dxa"/>
            <w:tcBorders>
              <w:top w:val="nil"/>
              <w:left w:val="nil"/>
              <w:bottom w:val="single" w:sz="4" w:space="0" w:color="auto"/>
              <w:right w:val="single" w:sz="4" w:space="0" w:color="auto"/>
            </w:tcBorders>
            <w:vAlign w:val="center"/>
          </w:tcPr>
          <w:p w14:paraId="6FFE6823" w14:textId="77777777" w:rsidR="00C9243C" w:rsidRDefault="00C9243C" w:rsidP="00DD0B8F">
            <w:pPr>
              <w:snapToGrid w:val="0"/>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vAlign w:val="center"/>
            <w:hideMark/>
          </w:tcPr>
          <w:p w14:paraId="0DEDE953" w14:textId="77777777" w:rsidR="00C9243C" w:rsidRDefault="00C9243C" w:rsidP="00DD0B8F">
            <w:pPr>
              <w:snapToGrid w:val="0"/>
              <w:spacing w:after="0"/>
              <w:jc w:val="center"/>
              <w:rPr>
                <w:rFonts w:ascii="Arial" w:hAnsi="Arial" w:cs="Arial"/>
                <w:sz w:val="14"/>
                <w:szCs w:val="14"/>
              </w:rPr>
            </w:pPr>
            <w:r>
              <w:rPr>
                <w:rFonts w:ascii="Arial" w:hAnsi="Arial" w:cs="Arial"/>
                <w:color w:val="000000"/>
                <w:sz w:val="14"/>
                <w:szCs w:val="14"/>
              </w:rPr>
              <w:t>99 %</w:t>
            </w:r>
          </w:p>
        </w:tc>
        <w:tc>
          <w:tcPr>
            <w:tcW w:w="708" w:type="dxa"/>
            <w:tcBorders>
              <w:top w:val="nil"/>
              <w:left w:val="nil"/>
              <w:bottom w:val="single" w:sz="4" w:space="0" w:color="auto"/>
              <w:right w:val="single" w:sz="4" w:space="0" w:color="auto"/>
            </w:tcBorders>
            <w:vAlign w:val="center"/>
            <w:hideMark/>
          </w:tcPr>
          <w:p w14:paraId="7B1CCA20" w14:textId="77777777" w:rsidR="00C9243C" w:rsidRDefault="00C9243C" w:rsidP="00DD0B8F">
            <w:pPr>
              <w:snapToGrid w:val="0"/>
              <w:spacing w:after="0"/>
              <w:jc w:val="center"/>
              <w:rPr>
                <w:rFonts w:ascii="Arial" w:hAnsi="Arial" w:cs="Arial"/>
                <w:sz w:val="14"/>
                <w:szCs w:val="14"/>
              </w:rPr>
            </w:pPr>
            <w:r>
              <w:rPr>
                <w:rFonts w:ascii="Arial" w:hAnsi="Arial" w:cs="Arial"/>
                <w:color w:val="000000"/>
                <w:sz w:val="14"/>
                <w:szCs w:val="14"/>
              </w:rPr>
              <w:t>1s - 30s</w:t>
            </w:r>
          </w:p>
        </w:tc>
        <w:tc>
          <w:tcPr>
            <w:tcW w:w="851" w:type="dxa"/>
            <w:tcBorders>
              <w:top w:val="nil"/>
              <w:left w:val="nil"/>
              <w:bottom w:val="single" w:sz="4" w:space="0" w:color="auto"/>
              <w:right w:val="single" w:sz="4" w:space="0" w:color="auto"/>
            </w:tcBorders>
            <w:vAlign w:val="center"/>
            <w:hideMark/>
          </w:tcPr>
          <w:p w14:paraId="1A831794" w14:textId="77777777" w:rsidR="00C9243C" w:rsidRDefault="00C9243C" w:rsidP="00DD0B8F">
            <w:pPr>
              <w:snapToGrid w:val="0"/>
              <w:spacing w:after="0"/>
              <w:jc w:val="center"/>
              <w:rPr>
                <w:rFonts w:ascii="Arial" w:hAnsi="Arial" w:cs="Arial"/>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vAlign w:val="center"/>
            <w:hideMark/>
          </w:tcPr>
          <w:p w14:paraId="322C3640" w14:textId="77777777" w:rsidR="00C9243C" w:rsidRDefault="00C9243C" w:rsidP="00DD0B8F">
            <w:pPr>
              <w:snapToGrid w:val="0"/>
              <w:spacing w:after="0"/>
              <w:jc w:val="center"/>
              <w:rPr>
                <w:rFonts w:ascii="Arial" w:hAnsi="Arial" w:cs="Arial"/>
                <w:sz w:val="14"/>
                <w:szCs w:val="14"/>
              </w:rPr>
            </w:pPr>
            <w:r>
              <w:rPr>
                <w:rFonts w:ascii="Arial" w:hAnsi="Arial" w:cs="Arial"/>
                <w:color w:val="000000"/>
                <w:sz w:val="14"/>
                <w:szCs w:val="14"/>
              </w:rPr>
              <w:t>1s</w:t>
            </w:r>
          </w:p>
        </w:tc>
        <w:tc>
          <w:tcPr>
            <w:tcW w:w="869" w:type="dxa"/>
            <w:tcBorders>
              <w:top w:val="nil"/>
              <w:left w:val="nil"/>
              <w:bottom w:val="single" w:sz="4" w:space="0" w:color="auto"/>
              <w:right w:val="single" w:sz="8" w:space="0" w:color="auto"/>
            </w:tcBorders>
            <w:vAlign w:val="center"/>
            <w:hideMark/>
          </w:tcPr>
          <w:p w14:paraId="6529F28A" w14:textId="77777777" w:rsidR="00C9243C" w:rsidRDefault="00C9243C" w:rsidP="00DD0B8F">
            <w:pPr>
              <w:snapToGrid w:val="0"/>
              <w:spacing w:after="0"/>
              <w:jc w:val="center"/>
              <w:rPr>
                <w:rFonts w:ascii="Arial" w:hAnsi="Arial" w:cs="Arial"/>
                <w:sz w:val="12"/>
                <w:szCs w:val="12"/>
              </w:rPr>
            </w:pPr>
            <w:r>
              <w:rPr>
                <w:rFonts w:ascii="Arial" w:hAnsi="Arial" w:cs="Arial"/>
                <w:sz w:val="12"/>
                <w:szCs w:val="12"/>
              </w:rPr>
              <w:t>Normal mode</w:t>
            </w:r>
          </w:p>
        </w:tc>
      </w:tr>
    </w:tbl>
    <w:p w14:paraId="556AD94D" w14:textId="77777777" w:rsidR="00C9243C" w:rsidRDefault="00C9243C" w:rsidP="00DD0B8F">
      <w:pPr>
        <w:snapToGrid w:val="0"/>
        <w:spacing w:beforeLines="50" w:before="180" w:afterLines="50" w:after="180" w:line="240" w:lineRule="auto"/>
        <w:rPr>
          <w:rFonts w:ascii="Times New Roman" w:hAnsi="Times New Roman"/>
          <w:sz w:val="20"/>
          <w:szCs w:val="20"/>
        </w:rPr>
      </w:pPr>
    </w:p>
    <w:p w14:paraId="725FF3D9" w14:textId="30BFE10A" w:rsidR="00C9243C" w:rsidRPr="00C9243C" w:rsidRDefault="00C9243C" w:rsidP="00DD0B8F">
      <w:pPr>
        <w:snapToGrid w:val="0"/>
        <w:spacing w:beforeLines="50" w:before="180" w:afterLines="50" w:after="180" w:line="240" w:lineRule="auto"/>
        <w:rPr>
          <w:rFonts w:ascii="Times New Roman" w:hAnsi="Times New Roman"/>
          <w:b/>
          <w:sz w:val="20"/>
          <w:szCs w:val="20"/>
        </w:rPr>
      </w:pPr>
      <w:r w:rsidRPr="00C9243C">
        <w:rPr>
          <w:rFonts w:ascii="Times New Roman" w:hAnsi="Times New Roman" w:hint="eastAsia"/>
          <w:b/>
          <w:sz w:val="20"/>
          <w:szCs w:val="20"/>
        </w:rPr>
        <w:t>T</w:t>
      </w:r>
      <w:r w:rsidRPr="00C9243C">
        <w:rPr>
          <w:rFonts w:ascii="Times New Roman" w:hAnsi="Times New Roman"/>
          <w:b/>
          <w:sz w:val="20"/>
          <w:szCs w:val="20"/>
        </w:rPr>
        <w:t>S 22.104</w:t>
      </w:r>
    </w:p>
    <w:p w14:paraId="3FCAF78E" w14:textId="77777777" w:rsidR="00C9243C" w:rsidRPr="00C9243C" w:rsidRDefault="00C9243C" w:rsidP="00DD0B8F">
      <w:pPr>
        <w:snapToGrid w:val="0"/>
        <w:jc w:val="center"/>
        <w:rPr>
          <w:rFonts w:ascii="Times New Roman" w:hAnsi="Times New Roman"/>
          <w:b/>
          <w:sz w:val="20"/>
          <w:szCs w:val="20"/>
        </w:rPr>
      </w:pPr>
      <w:r w:rsidRPr="00C9243C">
        <w:rPr>
          <w:rFonts w:ascii="Times New Roman" w:hAnsi="Times New Roman"/>
          <w:b/>
          <w:sz w:val="20"/>
          <w:szCs w:val="20"/>
        </w:rPr>
        <w:t>Table 5.7.1-1: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C9243C" w:rsidRPr="00C9243C" w14:paraId="53784ED1" w14:textId="77777777" w:rsidTr="00010CDD">
        <w:tc>
          <w:tcPr>
            <w:tcW w:w="2235" w:type="dxa"/>
            <w:tcMar>
              <w:top w:w="0" w:type="dxa"/>
              <w:left w:w="108" w:type="dxa"/>
              <w:bottom w:w="0" w:type="dxa"/>
              <w:right w:w="108" w:type="dxa"/>
            </w:tcMar>
            <w:hideMark/>
          </w:tcPr>
          <w:p w14:paraId="6887DB00" w14:textId="77777777" w:rsidR="00C9243C" w:rsidRPr="004E4367" w:rsidRDefault="00C9243C" w:rsidP="00DD0B8F">
            <w:pPr>
              <w:snapToGrid w:val="0"/>
              <w:rPr>
                <w:rFonts w:ascii="Arial" w:hAnsi="Arial" w:cs="Arial"/>
                <w:b/>
                <w:sz w:val="14"/>
                <w:szCs w:val="14"/>
              </w:rPr>
            </w:pPr>
            <w:r w:rsidRPr="004E4367">
              <w:rPr>
                <w:rFonts w:ascii="Arial" w:hAnsi="Arial" w:cs="Arial"/>
                <w:b/>
                <w:sz w:val="14"/>
                <w:szCs w:val="14"/>
              </w:rPr>
              <w:t>Scenario</w:t>
            </w:r>
          </w:p>
        </w:tc>
        <w:tc>
          <w:tcPr>
            <w:tcW w:w="1275" w:type="dxa"/>
            <w:tcMar>
              <w:top w:w="0" w:type="dxa"/>
              <w:left w:w="108" w:type="dxa"/>
              <w:bottom w:w="0" w:type="dxa"/>
              <w:right w:w="108" w:type="dxa"/>
            </w:tcMar>
            <w:hideMark/>
          </w:tcPr>
          <w:p w14:paraId="3EE975BA" w14:textId="77777777" w:rsidR="00C9243C" w:rsidRPr="004E4367" w:rsidRDefault="00C9243C" w:rsidP="00DD0B8F">
            <w:pPr>
              <w:snapToGrid w:val="0"/>
              <w:rPr>
                <w:rFonts w:ascii="Arial" w:hAnsi="Arial" w:cs="Arial"/>
                <w:b/>
                <w:sz w:val="14"/>
                <w:szCs w:val="14"/>
              </w:rPr>
            </w:pPr>
            <w:r w:rsidRPr="004E4367">
              <w:rPr>
                <w:rFonts w:ascii="Arial" w:hAnsi="Arial" w:cs="Arial"/>
                <w:b/>
                <w:sz w:val="14"/>
                <w:szCs w:val="14"/>
              </w:rPr>
              <w:t>Horizontal accuracy</w:t>
            </w:r>
          </w:p>
        </w:tc>
        <w:tc>
          <w:tcPr>
            <w:tcW w:w="993" w:type="dxa"/>
          </w:tcPr>
          <w:p w14:paraId="1D563B89" w14:textId="77777777" w:rsidR="00C9243C" w:rsidRPr="004E4367" w:rsidRDefault="00C9243C" w:rsidP="00DD0B8F">
            <w:pPr>
              <w:snapToGrid w:val="0"/>
              <w:rPr>
                <w:rFonts w:ascii="Arial" w:hAnsi="Arial" w:cs="Arial"/>
                <w:b/>
                <w:sz w:val="14"/>
                <w:szCs w:val="14"/>
              </w:rPr>
            </w:pPr>
            <w:r w:rsidRPr="004E4367">
              <w:rPr>
                <w:rFonts w:ascii="Arial" w:hAnsi="Arial" w:cs="Arial"/>
                <w:b/>
                <w:sz w:val="14"/>
                <w:szCs w:val="14"/>
              </w:rPr>
              <w:t>Vertical accuracy</w:t>
            </w:r>
          </w:p>
        </w:tc>
        <w:tc>
          <w:tcPr>
            <w:tcW w:w="993" w:type="dxa"/>
          </w:tcPr>
          <w:p w14:paraId="1036BDE1" w14:textId="77777777" w:rsidR="00C9243C" w:rsidRPr="004E4367" w:rsidRDefault="00C9243C" w:rsidP="00DD0B8F">
            <w:pPr>
              <w:snapToGrid w:val="0"/>
              <w:rPr>
                <w:rFonts w:ascii="Arial" w:hAnsi="Arial" w:cs="Arial"/>
                <w:b/>
                <w:sz w:val="14"/>
                <w:szCs w:val="14"/>
              </w:rPr>
            </w:pPr>
            <w:r w:rsidRPr="004E4367">
              <w:rPr>
                <w:rFonts w:ascii="Arial" w:hAnsi="Arial" w:cs="Arial"/>
                <w:b/>
                <w:sz w:val="14"/>
                <w:szCs w:val="14"/>
              </w:rPr>
              <w:t>Availability</w:t>
            </w:r>
          </w:p>
        </w:tc>
        <w:tc>
          <w:tcPr>
            <w:tcW w:w="1134" w:type="dxa"/>
            <w:tcMar>
              <w:top w:w="0" w:type="dxa"/>
              <w:left w:w="108" w:type="dxa"/>
              <w:bottom w:w="0" w:type="dxa"/>
              <w:right w:w="108" w:type="dxa"/>
            </w:tcMar>
            <w:hideMark/>
          </w:tcPr>
          <w:p w14:paraId="1F1F22AD" w14:textId="77777777" w:rsidR="00C9243C" w:rsidRPr="004E4367" w:rsidRDefault="00C9243C" w:rsidP="00DD0B8F">
            <w:pPr>
              <w:snapToGrid w:val="0"/>
              <w:rPr>
                <w:rFonts w:ascii="Arial" w:hAnsi="Arial" w:cs="Arial"/>
                <w:b/>
                <w:sz w:val="14"/>
                <w:szCs w:val="14"/>
              </w:rPr>
            </w:pPr>
            <w:r w:rsidRPr="004E4367">
              <w:rPr>
                <w:rFonts w:ascii="Arial" w:hAnsi="Arial" w:cs="Arial"/>
                <w:b/>
                <w:sz w:val="14"/>
                <w:szCs w:val="14"/>
              </w:rPr>
              <w:t>Heading</w:t>
            </w:r>
          </w:p>
        </w:tc>
        <w:tc>
          <w:tcPr>
            <w:tcW w:w="1191" w:type="dxa"/>
            <w:tcMar>
              <w:top w:w="0" w:type="dxa"/>
              <w:left w:w="108" w:type="dxa"/>
              <w:bottom w:w="0" w:type="dxa"/>
              <w:right w:w="108" w:type="dxa"/>
            </w:tcMar>
            <w:hideMark/>
          </w:tcPr>
          <w:p w14:paraId="08821AB2" w14:textId="77777777" w:rsidR="00C9243C" w:rsidRPr="004E4367" w:rsidRDefault="00C9243C" w:rsidP="00DD0B8F">
            <w:pPr>
              <w:snapToGrid w:val="0"/>
              <w:rPr>
                <w:rFonts w:ascii="Arial" w:hAnsi="Arial" w:cs="Arial"/>
                <w:b/>
                <w:sz w:val="14"/>
                <w:szCs w:val="14"/>
              </w:rPr>
            </w:pPr>
            <w:r w:rsidRPr="004E4367">
              <w:rPr>
                <w:rFonts w:ascii="Arial" w:hAnsi="Arial" w:cs="Arial"/>
                <w:b/>
                <w:sz w:val="14"/>
                <w:szCs w:val="14"/>
              </w:rPr>
              <w:t>Latency for position estimation of UE</w:t>
            </w:r>
          </w:p>
        </w:tc>
        <w:tc>
          <w:tcPr>
            <w:tcW w:w="1134" w:type="dxa"/>
            <w:tcMar>
              <w:top w:w="0" w:type="dxa"/>
              <w:left w:w="108" w:type="dxa"/>
              <w:bottom w:w="0" w:type="dxa"/>
              <w:right w:w="108" w:type="dxa"/>
            </w:tcMar>
            <w:hideMark/>
          </w:tcPr>
          <w:p w14:paraId="0246DBF6" w14:textId="77777777" w:rsidR="00C9243C" w:rsidRPr="004E4367" w:rsidRDefault="00C9243C" w:rsidP="00DD0B8F">
            <w:pPr>
              <w:snapToGrid w:val="0"/>
              <w:rPr>
                <w:rFonts w:ascii="Arial" w:hAnsi="Arial" w:cs="Arial"/>
                <w:b/>
                <w:sz w:val="14"/>
                <w:szCs w:val="14"/>
              </w:rPr>
            </w:pPr>
            <w:r w:rsidRPr="004E4367">
              <w:rPr>
                <w:rFonts w:ascii="Arial" w:hAnsi="Arial" w:cs="Arial"/>
                <w:b/>
                <w:sz w:val="14"/>
                <w:szCs w:val="14"/>
              </w:rPr>
              <w:t>UE speed</w:t>
            </w:r>
          </w:p>
        </w:tc>
        <w:tc>
          <w:tcPr>
            <w:tcW w:w="1417" w:type="dxa"/>
          </w:tcPr>
          <w:p w14:paraId="73710FCE" w14:textId="77777777" w:rsidR="00C9243C" w:rsidRPr="004E4367" w:rsidRDefault="00C9243C" w:rsidP="00DD0B8F">
            <w:pPr>
              <w:snapToGrid w:val="0"/>
              <w:rPr>
                <w:rFonts w:ascii="Arial" w:hAnsi="Arial" w:cs="Arial"/>
                <w:b/>
                <w:sz w:val="14"/>
                <w:szCs w:val="14"/>
              </w:rPr>
            </w:pPr>
            <w:r w:rsidRPr="004E4367">
              <w:rPr>
                <w:rFonts w:ascii="Arial" w:hAnsi="Arial" w:cs="Arial"/>
                <w:b/>
                <w:sz w:val="14"/>
                <w:szCs w:val="14"/>
              </w:rPr>
              <w:t>Corresponding Positioning Service Level in TS 22.261</w:t>
            </w:r>
          </w:p>
        </w:tc>
      </w:tr>
      <w:tr w:rsidR="00C9243C" w:rsidRPr="00C9243C" w14:paraId="725B74D8" w14:textId="77777777" w:rsidTr="00010CDD">
        <w:tc>
          <w:tcPr>
            <w:tcW w:w="2235" w:type="dxa"/>
            <w:tcMar>
              <w:top w:w="0" w:type="dxa"/>
              <w:left w:w="108" w:type="dxa"/>
              <w:bottom w:w="0" w:type="dxa"/>
              <w:right w:w="108" w:type="dxa"/>
            </w:tcMar>
            <w:hideMark/>
          </w:tcPr>
          <w:p w14:paraId="497497F1" w14:textId="77777777" w:rsidR="00C9243C" w:rsidRPr="004E4367" w:rsidRDefault="00C9243C" w:rsidP="00DD0B8F">
            <w:pPr>
              <w:snapToGrid w:val="0"/>
              <w:rPr>
                <w:rFonts w:ascii="Arial" w:hAnsi="Arial" w:cs="Arial"/>
                <w:sz w:val="14"/>
                <w:szCs w:val="14"/>
              </w:rPr>
            </w:pPr>
            <w:r w:rsidRPr="004E4367">
              <w:rPr>
                <w:rFonts w:ascii="Arial" w:eastAsia="宋体" w:hAnsi="Arial" w:cs="Arial"/>
                <w:sz w:val="14"/>
                <w:szCs w:val="14"/>
              </w:rPr>
              <w:t>Mobile control panels with safety functions (non-danger zones)</w:t>
            </w:r>
          </w:p>
        </w:tc>
        <w:tc>
          <w:tcPr>
            <w:tcW w:w="1275" w:type="dxa"/>
            <w:tcMar>
              <w:top w:w="0" w:type="dxa"/>
              <w:left w:w="108" w:type="dxa"/>
              <w:bottom w:w="0" w:type="dxa"/>
              <w:right w:w="108" w:type="dxa"/>
            </w:tcMar>
            <w:hideMark/>
          </w:tcPr>
          <w:p w14:paraId="18F5E799"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 xml:space="preserve">&lt; 5 m </w:t>
            </w:r>
          </w:p>
        </w:tc>
        <w:tc>
          <w:tcPr>
            <w:tcW w:w="993" w:type="dxa"/>
          </w:tcPr>
          <w:p w14:paraId="2CC29367"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3 m</w:t>
            </w:r>
          </w:p>
        </w:tc>
        <w:tc>
          <w:tcPr>
            <w:tcW w:w="993" w:type="dxa"/>
          </w:tcPr>
          <w:p w14:paraId="3F9DA073"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90 %</w:t>
            </w:r>
          </w:p>
        </w:tc>
        <w:tc>
          <w:tcPr>
            <w:tcW w:w="1134" w:type="dxa"/>
            <w:tcMar>
              <w:top w:w="0" w:type="dxa"/>
              <w:left w:w="108" w:type="dxa"/>
              <w:bottom w:w="0" w:type="dxa"/>
              <w:right w:w="108" w:type="dxa"/>
            </w:tcMar>
            <w:hideMark/>
          </w:tcPr>
          <w:p w14:paraId="1D2120F0"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n/a</w:t>
            </w:r>
          </w:p>
        </w:tc>
        <w:tc>
          <w:tcPr>
            <w:tcW w:w="1191" w:type="dxa"/>
            <w:tcMar>
              <w:top w:w="0" w:type="dxa"/>
              <w:left w:w="108" w:type="dxa"/>
              <w:bottom w:w="0" w:type="dxa"/>
              <w:right w:w="108" w:type="dxa"/>
            </w:tcMar>
            <w:hideMark/>
          </w:tcPr>
          <w:p w14:paraId="1AF963C4"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5 s</w:t>
            </w:r>
          </w:p>
        </w:tc>
        <w:tc>
          <w:tcPr>
            <w:tcW w:w="1134" w:type="dxa"/>
            <w:tcMar>
              <w:top w:w="0" w:type="dxa"/>
              <w:left w:w="108" w:type="dxa"/>
              <w:bottom w:w="0" w:type="dxa"/>
              <w:right w:w="108" w:type="dxa"/>
            </w:tcMar>
            <w:hideMark/>
          </w:tcPr>
          <w:p w14:paraId="6C75221A"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n/a</w:t>
            </w:r>
          </w:p>
        </w:tc>
        <w:tc>
          <w:tcPr>
            <w:tcW w:w="1417" w:type="dxa"/>
          </w:tcPr>
          <w:p w14:paraId="64AA3FB8" w14:textId="77777777" w:rsidR="00C9243C" w:rsidRPr="004E4367" w:rsidRDefault="00C9243C" w:rsidP="00DD0B8F">
            <w:pPr>
              <w:snapToGrid w:val="0"/>
              <w:rPr>
                <w:rFonts w:ascii="Arial" w:eastAsia="宋体" w:hAnsi="Arial" w:cs="Arial"/>
                <w:sz w:val="14"/>
                <w:szCs w:val="14"/>
              </w:rPr>
            </w:pPr>
            <w:r w:rsidRPr="004E4367">
              <w:rPr>
                <w:rFonts w:ascii="Arial" w:eastAsia="宋体" w:hAnsi="Arial" w:cs="Arial"/>
                <w:sz w:val="14"/>
                <w:szCs w:val="14"/>
              </w:rPr>
              <w:t>Service Level 2</w:t>
            </w:r>
          </w:p>
        </w:tc>
      </w:tr>
      <w:tr w:rsidR="00C9243C" w:rsidRPr="00C9243C" w14:paraId="72C4AAC6" w14:textId="77777777" w:rsidTr="00010CDD">
        <w:tc>
          <w:tcPr>
            <w:tcW w:w="2235" w:type="dxa"/>
            <w:tcMar>
              <w:top w:w="0" w:type="dxa"/>
              <w:left w:w="108" w:type="dxa"/>
              <w:bottom w:w="0" w:type="dxa"/>
              <w:right w:w="108" w:type="dxa"/>
            </w:tcMar>
          </w:tcPr>
          <w:p w14:paraId="399E7E1A" w14:textId="77777777" w:rsidR="00C9243C" w:rsidRPr="004E4367" w:rsidRDefault="00C9243C" w:rsidP="00DD0B8F">
            <w:pPr>
              <w:snapToGrid w:val="0"/>
              <w:rPr>
                <w:rFonts w:ascii="Arial" w:hAnsi="Arial" w:cs="Arial"/>
                <w:sz w:val="14"/>
                <w:szCs w:val="14"/>
              </w:rPr>
            </w:pPr>
            <w:r w:rsidRPr="004E4367">
              <w:rPr>
                <w:rFonts w:ascii="Arial" w:eastAsia="宋体" w:hAnsi="Arial" w:cs="Arial"/>
                <w:sz w:val="14"/>
                <w:szCs w:val="14"/>
              </w:rPr>
              <w:t>Process automation – plant asset management</w:t>
            </w:r>
          </w:p>
        </w:tc>
        <w:tc>
          <w:tcPr>
            <w:tcW w:w="1275" w:type="dxa"/>
            <w:tcMar>
              <w:top w:w="0" w:type="dxa"/>
              <w:left w:w="108" w:type="dxa"/>
              <w:bottom w:w="0" w:type="dxa"/>
              <w:right w:w="108" w:type="dxa"/>
            </w:tcMar>
          </w:tcPr>
          <w:p w14:paraId="10587A33"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1 m</w:t>
            </w:r>
          </w:p>
        </w:tc>
        <w:tc>
          <w:tcPr>
            <w:tcW w:w="993" w:type="dxa"/>
          </w:tcPr>
          <w:p w14:paraId="2D54A655"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3 m</w:t>
            </w:r>
          </w:p>
        </w:tc>
        <w:tc>
          <w:tcPr>
            <w:tcW w:w="993" w:type="dxa"/>
          </w:tcPr>
          <w:p w14:paraId="237DE060"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90 %</w:t>
            </w:r>
          </w:p>
        </w:tc>
        <w:tc>
          <w:tcPr>
            <w:tcW w:w="1134" w:type="dxa"/>
            <w:tcMar>
              <w:top w:w="0" w:type="dxa"/>
              <w:left w:w="108" w:type="dxa"/>
              <w:bottom w:w="0" w:type="dxa"/>
              <w:right w:w="108" w:type="dxa"/>
            </w:tcMar>
          </w:tcPr>
          <w:p w14:paraId="2F158005"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n/a</w:t>
            </w:r>
          </w:p>
        </w:tc>
        <w:tc>
          <w:tcPr>
            <w:tcW w:w="1191" w:type="dxa"/>
            <w:tcMar>
              <w:top w:w="0" w:type="dxa"/>
              <w:left w:w="108" w:type="dxa"/>
              <w:bottom w:w="0" w:type="dxa"/>
              <w:right w:w="108" w:type="dxa"/>
            </w:tcMar>
          </w:tcPr>
          <w:p w14:paraId="66DCFBAF"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2 s</w:t>
            </w:r>
          </w:p>
        </w:tc>
        <w:tc>
          <w:tcPr>
            <w:tcW w:w="1134" w:type="dxa"/>
            <w:tcMar>
              <w:top w:w="0" w:type="dxa"/>
              <w:left w:w="108" w:type="dxa"/>
              <w:bottom w:w="0" w:type="dxa"/>
              <w:right w:w="108" w:type="dxa"/>
            </w:tcMar>
          </w:tcPr>
          <w:p w14:paraId="46B0476F"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30 km/h</w:t>
            </w:r>
          </w:p>
        </w:tc>
        <w:tc>
          <w:tcPr>
            <w:tcW w:w="1417" w:type="dxa"/>
          </w:tcPr>
          <w:p w14:paraId="73B14583" w14:textId="77777777" w:rsidR="00C9243C" w:rsidRPr="004E4367" w:rsidRDefault="00C9243C" w:rsidP="00DD0B8F">
            <w:pPr>
              <w:snapToGrid w:val="0"/>
              <w:rPr>
                <w:rFonts w:ascii="Arial" w:eastAsia="宋体" w:hAnsi="Arial" w:cs="Arial"/>
                <w:sz w:val="14"/>
                <w:szCs w:val="14"/>
              </w:rPr>
            </w:pPr>
            <w:r w:rsidRPr="004E4367">
              <w:rPr>
                <w:rFonts w:ascii="Arial" w:eastAsia="宋体" w:hAnsi="Arial" w:cs="Arial"/>
                <w:sz w:val="14"/>
                <w:szCs w:val="14"/>
              </w:rPr>
              <w:t>Service Level 3</w:t>
            </w:r>
          </w:p>
        </w:tc>
      </w:tr>
      <w:tr w:rsidR="00C9243C" w:rsidRPr="00C9243C" w14:paraId="0DF762EA" w14:textId="77777777" w:rsidTr="00010CDD">
        <w:tc>
          <w:tcPr>
            <w:tcW w:w="2235" w:type="dxa"/>
            <w:tcMar>
              <w:top w:w="0" w:type="dxa"/>
              <w:left w:w="108" w:type="dxa"/>
              <w:bottom w:w="0" w:type="dxa"/>
              <w:right w:w="108" w:type="dxa"/>
            </w:tcMar>
          </w:tcPr>
          <w:p w14:paraId="7DD85541" w14:textId="77777777" w:rsidR="00C9243C" w:rsidRPr="004E4367" w:rsidRDefault="00C9243C" w:rsidP="00DD0B8F">
            <w:pPr>
              <w:snapToGrid w:val="0"/>
              <w:rPr>
                <w:rFonts w:ascii="Arial" w:eastAsia="宋体" w:hAnsi="Arial" w:cs="Arial"/>
                <w:sz w:val="14"/>
                <w:szCs w:val="14"/>
              </w:rPr>
            </w:pPr>
            <w:r w:rsidRPr="004E4367">
              <w:rPr>
                <w:rFonts w:ascii="Arial" w:eastAsia="宋体" w:hAnsi="Arial" w:cs="Arial"/>
                <w:sz w:val="14"/>
                <w:szCs w:val="14"/>
              </w:rPr>
              <w:t>Flexible, modular assembly area in smart factories (</w:t>
            </w:r>
            <w:r w:rsidRPr="004E4367">
              <w:rPr>
                <w:rFonts w:ascii="Arial" w:hAnsi="Arial" w:cs="Arial"/>
                <w:sz w:val="14"/>
                <w:szCs w:val="14"/>
              </w:rPr>
              <w:t>for tracking of tools at the work-place location)</w:t>
            </w:r>
          </w:p>
        </w:tc>
        <w:tc>
          <w:tcPr>
            <w:tcW w:w="1275" w:type="dxa"/>
            <w:tcMar>
              <w:top w:w="0" w:type="dxa"/>
              <w:left w:w="108" w:type="dxa"/>
              <w:bottom w:w="0" w:type="dxa"/>
              <w:right w:w="108" w:type="dxa"/>
            </w:tcMar>
          </w:tcPr>
          <w:p w14:paraId="6F4B8B08"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1 m (relative positioning)</w:t>
            </w:r>
          </w:p>
        </w:tc>
        <w:tc>
          <w:tcPr>
            <w:tcW w:w="993" w:type="dxa"/>
          </w:tcPr>
          <w:p w14:paraId="4021ABD1"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n/a</w:t>
            </w:r>
          </w:p>
        </w:tc>
        <w:tc>
          <w:tcPr>
            <w:tcW w:w="993" w:type="dxa"/>
          </w:tcPr>
          <w:p w14:paraId="66C938C8"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99 %</w:t>
            </w:r>
          </w:p>
        </w:tc>
        <w:tc>
          <w:tcPr>
            <w:tcW w:w="1134" w:type="dxa"/>
            <w:tcMar>
              <w:top w:w="0" w:type="dxa"/>
              <w:left w:w="108" w:type="dxa"/>
              <w:bottom w:w="0" w:type="dxa"/>
              <w:right w:w="108" w:type="dxa"/>
            </w:tcMar>
          </w:tcPr>
          <w:p w14:paraId="509431EA"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n/a</w:t>
            </w:r>
          </w:p>
        </w:tc>
        <w:tc>
          <w:tcPr>
            <w:tcW w:w="1191" w:type="dxa"/>
            <w:tcMar>
              <w:top w:w="0" w:type="dxa"/>
              <w:left w:w="108" w:type="dxa"/>
              <w:bottom w:w="0" w:type="dxa"/>
              <w:right w:w="108" w:type="dxa"/>
            </w:tcMar>
          </w:tcPr>
          <w:p w14:paraId="604BAF01"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1 s</w:t>
            </w:r>
          </w:p>
        </w:tc>
        <w:tc>
          <w:tcPr>
            <w:tcW w:w="1134" w:type="dxa"/>
            <w:tcMar>
              <w:top w:w="0" w:type="dxa"/>
              <w:left w:w="108" w:type="dxa"/>
              <w:bottom w:w="0" w:type="dxa"/>
              <w:right w:w="108" w:type="dxa"/>
            </w:tcMar>
          </w:tcPr>
          <w:p w14:paraId="5285A0C3"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30 km/h</w:t>
            </w:r>
          </w:p>
        </w:tc>
        <w:tc>
          <w:tcPr>
            <w:tcW w:w="1417" w:type="dxa"/>
          </w:tcPr>
          <w:p w14:paraId="6B754C27" w14:textId="77777777" w:rsidR="00C9243C" w:rsidRPr="004E4367" w:rsidRDefault="00C9243C" w:rsidP="00DD0B8F">
            <w:pPr>
              <w:snapToGrid w:val="0"/>
              <w:rPr>
                <w:rFonts w:ascii="Arial" w:eastAsia="宋体" w:hAnsi="Arial" w:cs="Arial"/>
                <w:sz w:val="14"/>
                <w:szCs w:val="14"/>
              </w:rPr>
            </w:pPr>
            <w:r w:rsidRPr="004E4367">
              <w:rPr>
                <w:rFonts w:ascii="Arial" w:eastAsia="宋体" w:hAnsi="Arial" w:cs="Arial"/>
                <w:sz w:val="14"/>
                <w:szCs w:val="14"/>
              </w:rPr>
              <w:t>Service Level 3</w:t>
            </w:r>
          </w:p>
        </w:tc>
      </w:tr>
      <w:tr w:rsidR="00C9243C" w:rsidRPr="00C9243C" w14:paraId="690C3FE3" w14:textId="77777777" w:rsidTr="00010CDD">
        <w:tc>
          <w:tcPr>
            <w:tcW w:w="2235" w:type="dxa"/>
            <w:tcMar>
              <w:top w:w="0" w:type="dxa"/>
              <w:left w:w="108" w:type="dxa"/>
              <w:bottom w:w="0" w:type="dxa"/>
              <w:right w:w="108" w:type="dxa"/>
            </w:tcMar>
          </w:tcPr>
          <w:p w14:paraId="669A7077" w14:textId="77777777" w:rsidR="00C9243C" w:rsidRPr="004E4367" w:rsidRDefault="00C9243C" w:rsidP="00DD0B8F">
            <w:pPr>
              <w:snapToGrid w:val="0"/>
              <w:rPr>
                <w:rFonts w:ascii="Arial" w:hAnsi="Arial" w:cs="Arial"/>
                <w:sz w:val="14"/>
                <w:szCs w:val="14"/>
              </w:rPr>
            </w:pPr>
            <w:r w:rsidRPr="004E4367">
              <w:rPr>
                <w:rFonts w:ascii="Arial" w:eastAsia="宋体" w:hAnsi="Arial" w:cs="Arial"/>
                <w:sz w:val="14"/>
                <w:szCs w:val="14"/>
              </w:rPr>
              <w:t>Augmented reality in smart factories</w:t>
            </w:r>
          </w:p>
        </w:tc>
        <w:tc>
          <w:tcPr>
            <w:tcW w:w="1275" w:type="dxa"/>
            <w:tcMar>
              <w:top w:w="0" w:type="dxa"/>
              <w:left w:w="108" w:type="dxa"/>
              <w:bottom w:w="0" w:type="dxa"/>
              <w:right w:w="108" w:type="dxa"/>
            </w:tcMar>
          </w:tcPr>
          <w:p w14:paraId="4DD96DAE"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1 m</w:t>
            </w:r>
          </w:p>
        </w:tc>
        <w:tc>
          <w:tcPr>
            <w:tcW w:w="993" w:type="dxa"/>
          </w:tcPr>
          <w:p w14:paraId="29518DFE"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3 m</w:t>
            </w:r>
          </w:p>
        </w:tc>
        <w:tc>
          <w:tcPr>
            <w:tcW w:w="993" w:type="dxa"/>
          </w:tcPr>
          <w:p w14:paraId="38C124B0"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99 %</w:t>
            </w:r>
          </w:p>
        </w:tc>
        <w:tc>
          <w:tcPr>
            <w:tcW w:w="1134" w:type="dxa"/>
            <w:tcMar>
              <w:top w:w="0" w:type="dxa"/>
              <w:left w:w="108" w:type="dxa"/>
              <w:bottom w:w="0" w:type="dxa"/>
              <w:right w:w="108" w:type="dxa"/>
            </w:tcMar>
          </w:tcPr>
          <w:p w14:paraId="64A93E7D"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 xml:space="preserve">&lt; 0.17 rad </w:t>
            </w:r>
          </w:p>
        </w:tc>
        <w:tc>
          <w:tcPr>
            <w:tcW w:w="1191" w:type="dxa"/>
            <w:tcMar>
              <w:top w:w="0" w:type="dxa"/>
              <w:left w:w="108" w:type="dxa"/>
              <w:bottom w:w="0" w:type="dxa"/>
              <w:right w:w="108" w:type="dxa"/>
            </w:tcMar>
          </w:tcPr>
          <w:p w14:paraId="4BCF3759"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15 ms</w:t>
            </w:r>
          </w:p>
        </w:tc>
        <w:tc>
          <w:tcPr>
            <w:tcW w:w="1134" w:type="dxa"/>
            <w:tcMar>
              <w:top w:w="0" w:type="dxa"/>
              <w:left w:w="108" w:type="dxa"/>
              <w:bottom w:w="0" w:type="dxa"/>
              <w:right w:w="108" w:type="dxa"/>
            </w:tcMar>
          </w:tcPr>
          <w:p w14:paraId="678B276C"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10 km/h</w:t>
            </w:r>
          </w:p>
        </w:tc>
        <w:tc>
          <w:tcPr>
            <w:tcW w:w="1417" w:type="dxa"/>
          </w:tcPr>
          <w:p w14:paraId="60744F1F" w14:textId="77777777" w:rsidR="00C9243C" w:rsidRPr="004E4367" w:rsidRDefault="00C9243C" w:rsidP="00DD0B8F">
            <w:pPr>
              <w:snapToGrid w:val="0"/>
              <w:rPr>
                <w:rFonts w:ascii="Arial" w:eastAsia="宋体" w:hAnsi="Arial" w:cs="Arial"/>
                <w:sz w:val="14"/>
                <w:szCs w:val="14"/>
              </w:rPr>
            </w:pPr>
            <w:r w:rsidRPr="004E4367">
              <w:rPr>
                <w:rFonts w:ascii="Arial" w:eastAsia="宋体" w:hAnsi="Arial" w:cs="Arial"/>
                <w:sz w:val="14"/>
                <w:szCs w:val="14"/>
              </w:rPr>
              <w:t>Service Level 4</w:t>
            </w:r>
          </w:p>
        </w:tc>
      </w:tr>
      <w:tr w:rsidR="00C9243C" w:rsidRPr="00C9243C" w14:paraId="016B32DA" w14:textId="77777777" w:rsidTr="00010CDD">
        <w:tc>
          <w:tcPr>
            <w:tcW w:w="2235" w:type="dxa"/>
            <w:tcMar>
              <w:top w:w="0" w:type="dxa"/>
              <w:left w:w="108" w:type="dxa"/>
              <w:bottom w:w="0" w:type="dxa"/>
              <w:right w:w="108" w:type="dxa"/>
            </w:tcMar>
            <w:hideMark/>
          </w:tcPr>
          <w:p w14:paraId="15FBC953" w14:textId="77777777" w:rsidR="00C9243C" w:rsidRPr="004E4367" w:rsidRDefault="00C9243C" w:rsidP="00DD0B8F">
            <w:pPr>
              <w:snapToGrid w:val="0"/>
              <w:rPr>
                <w:rFonts w:ascii="Arial" w:hAnsi="Arial" w:cs="Arial"/>
                <w:sz w:val="14"/>
                <w:szCs w:val="14"/>
              </w:rPr>
            </w:pPr>
            <w:r w:rsidRPr="004E4367">
              <w:rPr>
                <w:rFonts w:ascii="Arial" w:eastAsia="宋体" w:hAnsi="Arial" w:cs="Arial"/>
                <w:sz w:val="14"/>
                <w:szCs w:val="14"/>
              </w:rPr>
              <w:t>Mobile control panels with safety functions in smart factories (</w:t>
            </w:r>
            <w:r w:rsidRPr="004E4367">
              <w:rPr>
                <w:rFonts w:ascii="Arial" w:hAnsi="Arial" w:cs="Arial"/>
                <w:sz w:val="14"/>
                <w:szCs w:val="14"/>
              </w:rPr>
              <w:t>within factory danger zones)</w:t>
            </w:r>
          </w:p>
        </w:tc>
        <w:tc>
          <w:tcPr>
            <w:tcW w:w="1275" w:type="dxa"/>
            <w:tcMar>
              <w:top w:w="0" w:type="dxa"/>
              <w:left w:w="108" w:type="dxa"/>
              <w:bottom w:w="0" w:type="dxa"/>
              <w:right w:w="108" w:type="dxa"/>
            </w:tcMar>
            <w:hideMark/>
          </w:tcPr>
          <w:p w14:paraId="7767312B"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1 m</w:t>
            </w:r>
          </w:p>
        </w:tc>
        <w:tc>
          <w:tcPr>
            <w:tcW w:w="993" w:type="dxa"/>
          </w:tcPr>
          <w:p w14:paraId="4CD62B6B"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3 m</w:t>
            </w:r>
          </w:p>
        </w:tc>
        <w:tc>
          <w:tcPr>
            <w:tcW w:w="993" w:type="dxa"/>
          </w:tcPr>
          <w:p w14:paraId="4F4C77D2"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 xml:space="preserve">99.9 % </w:t>
            </w:r>
          </w:p>
        </w:tc>
        <w:tc>
          <w:tcPr>
            <w:tcW w:w="1134" w:type="dxa"/>
            <w:tcMar>
              <w:top w:w="0" w:type="dxa"/>
              <w:left w:w="108" w:type="dxa"/>
              <w:bottom w:w="0" w:type="dxa"/>
              <w:right w:w="108" w:type="dxa"/>
            </w:tcMar>
            <w:hideMark/>
          </w:tcPr>
          <w:p w14:paraId="439D85DC"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0.54 rad</w:t>
            </w:r>
          </w:p>
        </w:tc>
        <w:tc>
          <w:tcPr>
            <w:tcW w:w="1191" w:type="dxa"/>
            <w:tcMar>
              <w:top w:w="0" w:type="dxa"/>
              <w:left w:w="108" w:type="dxa"/>
              <w:bottom w:w="0" w:type="dxa"/>
              <w:right w:w="108" w:type="dxa"/>
            </w:tcMar>
            <w:hideMark/>
          </w:tcPr>
          <w:p w14:paraId="0D252935"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1 s</w:t>
            </w:r>
          </w:p>
        </w:tc>
        <w:tc>
          <w:tcPr>
            <w:tcW w:w="1134" w:type="dxa"/>
            <w:tcMar>
              <w:top w:w="0" w:type="dxa"/>
              <w:left w:w="108" w:type="dxa"/>
              <w:bottom w:w="0" w:type="dxa"/>
              <w:right w:w="108" w:type="dxa"/>
            </w:tcMar>
            <w:hideMark/>
          </w:tcPr>
          <w:p w14:paraId="65AA9963"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n/a</w:t>
            </w:r>
          </w:p>
        </w:tc>
        <w:tc>
          <w:tcPr>
            <w:tcW w:w="1417" w:type="dxa"/>
          </w:tcPr>
          <w:p w14:paraId="5CCB6193" w14:textId="77777777" w:rsidR="00C9243C" w:rsidRPr="004E4367" w:rsidRDefault="00C9243C" w:rsidP="00DD0B8F">
            <w:pPr>
              <w:snapToGrid w:val="0"/>
              <w:rPr>
                <w:rFonts w:ascii="Arial" w:eastAsia="宋体" w:hAnsi="Arial" w:cs="Arial"/>
                <w:sz w:val="14"/>
                <w:szCs w:val="14"/>
              </w:rPr>
            </w:pPr>
            <w:r w:rsidRPr="004E4367">
              <w:rPr>
                <w:rFonts w:ascii="Arial" w:eastAsia="宋体" w:hAnsi="Arial" w:cs="Arial"/>
                <w:sz w:val="14"/>
                <w:szCs w:val="14"/>
              </w:rPr>
              <w:t>Service Level 4</w:t>
            </w:r>
          </w:p>
        </w:tc>
      </w:tr>
      <w:tr w:rsidR="00C9243C" w:rsidRPr="00C9243C" w14:paraId="460D9796" w14:textId="77777777" w:rsidTr="00010CDD">
        <w:tc>
          <w:tcPr>
            <w:tcW w:w="2235" w:type="dxa"/>
            <w:tcMar>
              <w:top w:w="0" w:type="dxa"/>
              <w:left w:w="108" w:type="dxa"/>
              <w:bottom w:w="0" w:type="dxa"/>
              <w:right w:w="108" w:type="dxa"/>
            </w:tcMar>
          </w:tcPr>
          <w:p w14:paraId="088A7EA2" w14:textId="77777777" w:rsidR="00C9243C" w:rsidRPr="004E4367" w:rsidRDefault="00C9243C" w:rsidP="00DD0B8F">
            <w:pPr>
              <w:snapToGrid w:val="0"/>
              <w:rPr>
                <w:rFonts w:ascii="Arial" w:hAnsi="Arial" w:cs="Arial"/>
                <w:sz w:val="14"/>
                <w:szCs w:val="14"/>
              </w:rPr>
            </w:pPr>
            <w:r w:rsidRPr="004E4367">
              <w:rPr>
                <w:rFonts w:ascii="Arial" w:eastAsia="宋体" w:hAnsi="Arial" w:cs="Arial"/>
                <w:sz w:val="14"/>
                <w:szCs w:val="14"/>
              </w:rPr>
              <w:t xml:space="preserve">Flexible, modular assembly area in smart factories (for </w:t>
            </w:r>
            <w:r w:rsidRPr="004E4367">
              <w:rPr>
                <w:rFonts w:ascii="Arial" w:hAnsi="Arial" w:cs="Arial"/>
                <w:sz w:val="14"/>
                <w:szCs w:val="14"/>
              </w:rPr>
              <w:t>autonomous vehicles, only for monitoring purposes)</w:t>
            </w:r>
          </w:p>
        </w:tc>
        <w:tc>
          <w:tcPr>
            <w:tcW w:w="1275" w:type="dxa"/>
            <w:tcMar>
              <w:top w:w="0" w:type="dxa"/>
              <w:left w:w="108" w:type="dxa"/>
              <w:bottom w:w="0" w:type="dxa"/>
              <w:right w:w="108" w:type="dxa"/>
            </w:tcMar>
          </w:tcPr>
          <w:p w14:paraId="4428D17D"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50 cm</w:t>
            </w:r>
          </w:p>
        </w:tc>
        <w:tc>
          <w:tcPr>
            <w:tcW w:w="993" w:type="dxa"/>
          </w:tcPr>
          <w:p w14:paraId="6CF97612"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3 m</w:t>
            </w:r>
          </w:p>
        </w:tc>
        <w:tc>
          <w:tcPr>
            <w:tcW w:w="993" w:type="dxa"/>
          </w:tcPr>
          <w:p w14:paraId="393387FA"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99 %</w:t>
            </w:r>
          </w:p>
        </w:tc>
        <w:tc>
          <w:tcPr>
            <w:tcW w:w="1134" w:type="dxa"/>
            <w:tcMar>
              <w:top w:w="0" w:type="dxa"/>
              <w:left w:w="108" w:type="dxa"/>
              <w:bottom w:w="0" w:type="dxa"/>
              <w:right w:w="108" w:type="dxa"/>
            </w:tcMar>
          </w:tcPr>
          <w:p w14:paraId="08F449FB"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n/a</w:t>
            </w:r>
          </w:p>
        </w:tc>
        <w:tc>
          <w:tcPr>
            <w:tcW w:w="1191" w:type="dxa"/>
            <w:tcMar>
              <w:top w:w="0" w:type="dxa"/>
              <w:left w:w="108" w:type="dxa"/>
              <w:bottom w:w="0" w:type="dxa"/>
              <w:right w:w="108" w:type="dxa"/>
            </w:tcMar>
          </w:tcPr>
          <w:p w14:paraId="1EC6D297"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1 s</w:t>
            </w:r>
          </w:p>
        </w:tc>
        <w:tc>
          <w:tcPr>
            <w:tcW w:w="1134" w:type="dxa"/>
            <w:tcMar>
              <w:top w:w="0" w:type="dxa"/>
              <w:left w:w="108" w:type="dxa"/>
              <w:bottom w:w="0" w:type="dxa"/>
              <w:right w:w="108" w:type="dxa"/>
            </w:tcMar>
          </w:tcPr>
          <w:p w14:paraId="4C89AB5E"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30 km/h</w:t>
            </w:r>
          </w:p>
        </w:tc>
        <w:tc>
          <w:tcPr>
            <w:tcW w:w="1417" w:type="dxa"/>
          </w:tcPr>
          <w:p w14:paraId="58801E0C" w14:textId="77777777" w:rsidR="00C9243C" w:rsidRPr="004E4367" w:rsidRDefault="00C9243C" w:rsidP="00DD0B8F">
            <w:pPr>
              <w:snapToGrid w:val="0"/>
              <w:rPr>
                <w:rFonts w:ascii="Arial" w:eastAsia="宋体" w:hAnsi="Arial" w:cs="Arial"/>
                <w:sz w:val="14"/>
                <w:szCs w:val="14"/>
              </w:rPr>
            </w:pPr>
            <w:r w:rsidRPr="004E4367">
              <w:rPr>
                <w:rFonts w:ascii="Arial" w:eastAsia="宋体" w:hAnsi="Arial" w:cs="Arial"/>
                <w:sz w:val="14"/>
                <w:szCs w:val="14"/>
              </w:rPr>
              <w:t>Service Level 5</w:t>
            </w:r>
          </w:p>
        </w:tc>
      </w:tr>
      <w:tr w:rsidR="00C9243C" w:rsidRPr="00C9243C" w14:paraId="3FEC79D7" w14:textId="77777777" w:rsidTr="00010CDD">
        <w:tc>
          <w:tcPr>
            <w:tcW w:w="2235" w:type="dxa"/>
            <w:tcMar>
              <w:top w:w="0" w:type="dxa"/>
              <w:left w:w="108" w:type="dxa"/>
              <w:bottom w:w="0" w:type="dxa"/>
              <w:right w:w="108" w:type="dxa"/>
            </w:tcMar>
          </w:tcPr>
          <w:p w14:paraId="127D3E8B" w14:textId="77777777" w:rsidR="00C9243C" w:rsidRPr="004E4367" w:rsidRDefault="00C9243C" w:rsidP="00DD0B8F">
            <w:pPr>
              <w:snapToGrid w:val="0"/>
              <w:rPr>
                <w:rFonts w:ascii="Arial" w:hAnsi="Arial" w:cs="Arial"/>
                <w:sz w:val="14"/>
                <w:szCs w:val="14"/>
              </w:rPr>
            </w:pPr>
            <w:r w:rsidRPr="004E4367">
              <w:rPr>
                <w:rFonts w:ascii="Arial" w:eastAsia="宋体" w:hAnsi="Arial" w:cs="Arial"/>
                <w:sz w:val="14"/>
                <w:szCs w:val="14"/>
              </w:rPr>
              <w:t>Inbound logistics for manufacturing (</w:t>
            </w:r>
            <w:r w:rsidRPr="004E4367">
              <w:rPr>
                <w:rFonts w:ascii="Arial" w:hAnsi="Arial" w:cs="Arial"/>
                <w:sz w:val="14"/>
                <w:szCs w:val="14"/>
              </w:rPr>
              <w:t>for driving trajectories (if supported by further sensors like camera, GNSS, IMU) of indoor autonomous driving systems))</w:t>
            </w:r>
          </w:p>
        </w:tc>
        <w:tc>
          <w:tcPr>
            <w:tcW w:w="1275" w:type="dxa"/>
            <w:tcMar>
              <w:top w:w="0" w:type="dxa"/>
              <w:left w:w="108" w:type="dxa"/>
              <w:bottom w:w="0" w:type="dxa"/>
              <w:right w:w="108" w:type="dxa"/>
            </w:tcMar>
          </w:tcPr>
          <w:p w14:paraId="69D5274C"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 xml:space="preserve">&lt; 30 cm (if supported by further sensors like camera, GNSS, IMU) </w:t>
            </w:r>
          </w:p>
        </w:tc>
        <w:tc>
          <w:tcPr>
            <w:tcW w:w="993" w:type="dxa"/>
          </w:tcPr>
          <w:p w14:paraId="31516F6B"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3 m</w:t>
            </w:r>
          </w:p>
        </w:tc>
        <w:tc>
          <w:tcPr>
            <w:tcW w:w="993" w:type="dxa"/>
          </w:tcPr>
          <w:p w14:paraId="1C2C296D"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99.9 %</w:t>
            </w:r>
          </w:p>
        </w:tc>
        <w:tc>
          <w:tcPr>
            <w:tcW w:w="1134" w:type="dxa"/>
            <w:tcMar>
              <w:top w:w="0" w:type="dxa"/>
              <w:left w:w="108" w:type="dxa"/>
              <w:bottom w:w="0" w:type="dxa"/>
              <w:right w:w="108" w:type="dxa"/>
            </w:tcMar>
          </w:tcPr>
          <w:p w14:paraId="653DEDFF"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n/a</w:t>
            </w:r>
          </w:p>
        </w:tc>
        <w:tc>
          <w:tcPr>
            <w:tcW w:w="1191" w:type="dxa"/>
            <w:tcMar>
              <w:top w:w="0" w:type="dxa"/>
              <w:left w:w="108" w:type="dxa"/>
              <w:bottom w:w="0" w:type="dxa"/>
              <w:right w:w="108" w:type="dxa"/>
            </w:tcMar>
          </w:tcPr>
          <w:p w14:paraId="13E040B5"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10 ms</w:t>
            </w:r>
          </w:p>
        </w:tc>
        <w:tc>
          <w:tcPr>
            <w:tcW w:w="1134" w:type="dxa"/>
            <w:tcMar>
              <w:top w:w="0" w:type="dxa"/>
              <w:left w:w="108" w:type="dxa"/>
              <w:bottom w:w="0" w:type="dxa"/>
              <w:right w:w="108" w:type="dxa"/>
            </w:tcMar>
          </w:tcPr>
          <w:p w14:paraId="1D1F16E7"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t>&lt; 30 km/h</w:t>
            </w:r>
          </w:p>
        </w:tc>
        <w:tc>
          <w:tcPr>
            <w:tcW w:w="1417" w:type="dxa"/>
          </w:tcPr>
          <w:p w14:paraId="4CBE69C5" w14:textId="77777777" w:rsidR="00C9243C" w:rsidRPr="004E4367" w:rsidRDefault="00C9243C" w:rsidP="00DD0B8F">
            <w:pPr>
              <w:snapToGrid w:val="0"/>
              <w:rPr>
                <w:rFonts w:ascii="Arial" w:eastAsia="宋体" w:hAnsi="Arial" w:cs="Arial"/>
                <w:sz w:val="14"/>
                <w:szCs w:val="14"/>
              </w:rPr>
            </w:pPr>
            <w:r w:rsidRPr="004E4367">
              <w:rPr>
                <w:rFonts w:ascii="Arial" w:eastAsia="宋体" w:hAnsi="Arial" w:cs="Arial"/>
                <w:sz w:val="14"/>
                <w:szCs w:val="14"/>
              </w:rPr>
              <w:t>Service Level 6</w:t>
            </w:r>
          </w:p>
        </w:tc>
      </w:tr>
      <w:tr w:rsidR="00C9243C" w:rsidRPr="00C9243C" w14:paraId="39A3FC4C" w14:textId="77777777" w:rsidTr="00010CDD">
        <w:tc>
          <w:tcPr>
            <w:tcW w:w="2235" w:type="dxa"/>
            <w:tcMar>
              <w:top w:w="0" w:type="dxa"/>
              <w:left w:w="108" w:type="dxa"/>
              <w:bottom w:w="0" w:type="dxa"/>
              <w:right w:w="108" w:type="dxa"/>
            </w:tcMar>
          </w:tcPr>
          <w:p w14:paraId="6E0B0DB0" w14:textId="77777777" w:rsidR="00C9243C" w:rsidRPr="004E4367" w:rsidRDefault="00C9243C" w:rsidP="00DD0B8F">
            <w:pPr>
              <w:snapToGrid w:val="0"/>
              <w:rPr>
                <w:rFonts w:ascii="Arial" w:hAnsi="Arial" w:cs="Arial"/>
                <w:sz w:val="14"/>
                <w:szCs w:val="14"/>
              </w:rPr>
            </w:pPr>
            <w:r w:rsidRPr="004E4367">
              <w:rPr>
                <w:rFonts w:ascii="Arial" w:hAnsi="Arial" w:cs="Arial"/>
                <w:sz w:val="14"/>
                <w:szCs w:val="14"/>
              </w:rPr>
              <w:lastRenderedPageBreak/>
              <w:t>Inbound logistics for manufacturing (for storage of goods)</w:t>
            </w:r>
          </w:p>
        </w:tc>
        <w:tc>
          <w:tcPr>
            <w:tcW w:w="1275" w:type="dxa"/>
            <w:tcMar>
              <w:top w:w="0" w:type="dxa"/>
              <w:left w:w="108" w:type="dxa"/>
              <w:bottom w:w="0" w:type="dxa"/>
              <w:right w:w="108" w:type="dxa"/>
            </w:tcMar>
          </w:tcPr>
          <w:p w14:paraId="3918F7F3" w14:textId="77777777" w:rsidR="00C9243C" w:rsidRPr="004E4367" w:rsidRDefault="00C9243C" w:rsidP="00DD0B8F">
            <w:pPr>
              <w:pStyle w:val="TAL"/>
              <w:snapToGrid w:val="0"/>
              <w:rPr>
                <w:rFonts w:cs="Arial"/>
                <w:sz w:val="14"/>
                <w:szCs w:val="14"/>
              </w:rPr>
            </w:pPr>
            <w:r w:rsidRPr="004E4367">
              <w:rPr>
                <w:rFonts w:cs="Arial"/>
                <w:sz w:val="14"/>
                <w:szCs w:val="14"/>
              </w:rPr>
              <w:t>&lt; 20 cm</w:t>
            </w:r>
          </w:p>
        </w:tc>
        <w:tc>
          <w:tcPr>
            <w:tcW w:w="993" w:type="dxa"/>
          </w:tcPr>
          <w:p w14:paraId="0DECE50B" w14:textId="77777777" w:rsidR="00C9243C" w:rsidRPr="004E4367" w:rsidRDefault="00C9243C" w:rsidP="00DD0B8F">
            <w:pPr>
              <w:keepNext/>
              <w:keepLines/>
              <w:snapToGrid w:val="0"/>
              <w:spacing w:after="0"/>
              <w:ind w:left="134"/>
              <w:rPr>
                <w:rFonts w:ascii="Arial" w:hAnsi="Arial" w:cs="Arial"/>
                <w:sz w:val="14"/>
                <w:szCs w:val="14"/>
              </w:rPr>
            </w:pPr>
            <w:r w:rsidRPr="004E4367">
              <w:rPr>
                <w:rFonts w:ascii="Arial" w:hAnsi="Arial" w:cs="Arial"/>
                <w:sz w:val="14"/>
                <w:szCs w:val="14"/>
              </w:rPr>
              <w:t>&lt; 20 cm</w:t>
            </w:r>
          </w:p>
        </w:tc>
        <w:tc>
          <w:tcPr>
            <w:tcW w:w="993" w:type="dxa"/>
          </w:tcPr>
          <w:p w14:paraId="541BA093" w14:textId="77777777" w:rsidR="00C9243C" w:rsidRPr="004E4367" w:rsidRDefault="00C9243C" w:rsidP="00DD0B8F">
            <w:pPr>
              <w:pStyle w:val="TAL"/>
              <w:snapToGrid w:val="0"/>
              <w:ind w:left="134"/>
              <w:rPr>
                <w:rFonts w:cs="Arial"/>
                <w:sz w:val="14"/>
                <w:szCs w:val="14"/>
              </w:rPr>
            </w:pPr>
            <w:r w:rsidRPr="004E4367">
              <w:rPr>
                <w:rFonts w:cs="Arial"/>
                <w:sz w:val="14"/>
                <w:szCs w:val="14"/>
              </w:rPr>
              <w:t>99 %</w:t>
            </w:r>
          </w:p>
        </w:tc>
        <w:tc>
          <w:tcPr>
            <w:tcW w:w="1134" w:type="dxa"/>
            <w:tcMar>
              <w:top w:w="0" w:type="dxa"/>
              <w:left w:w="108" w:type="dxa"/>
              <w:bottom w:w="0" w:type="dxa"/>
              <w:right w:w="108" w:type="dxa"/>
            </w:tcMar>
          </w:tcPr>
          <w:p w14:paraId="42EC0F7A" w14:textId="77777777" w:rsidR="00C9243C" w:rsidRPr="004E4367" w:rsidRDefault="00C9243C" w:rsidP="00DD0B8F">
            <w:pPr>
              <w:pStyle w:val="TAL"/>
              <w:snapToGrid w:val="0"/>
              <w:rPr>
                <w:rFonts w:cs="Arial"/>
                <w:sz w:val="14"/>
                <w:szCs w:val="14"/>
              </w:rPr>
            </w:pPr>
            <w:r w:rsidRPr="004E4367">
              <w:rPr>
                <w:rFonts w:cs="Arial"/>
                <w:sz w:val="14"/>
                <w:szCs w:val="14"/>
              </w:rPr>
              <w:t>n/a</w:t>
            </w:r>
          </w:p>
        </w:tc>
        <w:tc>
          <w:tcPr>
            <w:tcW w:w="1191" w:type="dxa"/>
            <w:tcMar>
              <w:top w:w="0" w:type="dxa"/>
              <w:left w:w="108" w:type="dxa"/>
              <w:bottom w:w="0" w:type="dxa"/>
              <w:right w:w="108" w:type="dxa"/>
            </w:tcMar>
          </w:tcPr>
          <w:p w14:paraId="751AA09F" w14:textId="77777777" w:rsidR="00C9243C" w:rsidRPr="004E4367" w:rsidRDefault="00C9243C" w:rsidP="00DD0B8F">
            <w:pPr>
              <w:pStyle w:val="TAL"/>
              <w:snapToGrid w:val="0"/>
              <w:rPr>
                <w:rFonts w:cs="Arial"/>
                <w:sz w:val="14"/>
                <w:szCs w:val="14"/>
              </w:rPr>
            </w:pPr>
            <w:r w:rsidRPr="004E4367">
              <w:rPr>
                <w:rFonts w:cs="Arial"/>
                <w:sz w:val="14"/>
                <w:szCs w:val="14"/>
              </w:rPr>
              <w:t>&lt; 1 s</w:t>
            </w:r>
          </w:p>
        </w:tc>
        <w:tc>
          <w:tcPr>
            <w:tcW w:w="1134" w:type="dxa"/>
            <w:tcMar>
              <w:top w:w="0" w:type="dxa"/>
              <w:left w:w="108" w:type="dxa"/>
              <w:bottom w:w="0" w:type="dxa"/>
              <w:right w:w="108" w:type="dxa"/>
            </w:tcMar>
          </w:tcPr>
          <w:p w14:paraId="1990E3C8" w14:textId="77777777" w:rsidR="00C9243C" w:rsidRPr="004E4367" w:rsidRDefault="00C9243C" w:rsidP="00DD0B8F">
            <w:pPr>
              <w:pStyle w:val="TAL"/>
              <w:snapToGrid w:val="0"/>
              <w:rPr>
                <w:rFonts w:cs="Arial"/>
                <w:sz w:val="14"/>
                <w:szCs w:val="14"/>
              </w:rPr>
            </w:pPr>
            <w:r w:rsidRPr="004E4367">
              <w:rPr>
                <w:rFonts w:cs="Arial"/>
                <w:sz w:val="14"/>
                <w:szCs w:val="14"/>
              </w:rPr>
              <w:t>&lt; 30 km/h</w:t>
            </w:r>
          </w:p>
        </w:tc>
        <w:tc>
          <w:tcPr>
            <w:tcW w:w="1417" w:type="dxa"/>
          </w:tcPr>
          <w:p w14:paraId="667F3869" w14:textId="77777777" w:rsidR="00C9243C" w:rsidRPr="004E4367" w:rsidRDefault="00C9243C" w:rsidP="00DD0B8F">
            <w:pPr>
              <w:pStyle w:val="TAL"/>
              <w:snapToGrid w:val="0"/>
              <w:rPr>
                <w:rFonts w:eastAsia="宋体" w:cs="Arial"/>
                <w:sz w:val="14"/>
                <w:szCs w:val="14"/>
              </w:rPr>
            </w:pPr>
            <w:r w:rsidRPr="004E4367">
              <w:rPr>
                <w:rFonts w:eastAsia="宋体" w:cs="Arial"/>
                <w:sz w:val="14"/>
                <w:szCs w:val="14"/>
              </w:rPr>
              <w:t>Service Level 7</w:t>
            </w:r>
          </w:p>
        </w:tc>
      </w:tr>
    </w:tbl>
    <w:p w14:paraId="7F1F2FBE" w14:textId="77777777" w:rsidR="00C9243C" w:rsidRDefault="00C9243C" w:rsidP="00DD0B8F">
      <w:pPr>
        <w:snapToGrid w:val="0"/>
        <w:spacing w:beforeLines="50" w:before="180" w:afterLines="50" w:after="180" w:line="240" w:lineRule="auto"/>
        <w:rPr>
          <w:rFonts w:ascii="Times New Roman" w:hAnsi="Times New Roman"/>
          <w:sz w:val="20"/>
          <w:szCs w:val="20"/>
        </w:rPr>
      </w:pPr>
    </w:p>
    <w:p w14:paraId="5E84C1DF" w14:textId="4CAFF181" w:rsidR="00121792" w:rsidRPr="00596192" w:rsidRDefault="003071B0" w:rsidP="00596192">
      <w:pPr>
        <w:pStyle w:val="1"/>
        <w:snapToGrid w:val="0"/>
        <w:spacing w:before="120" w:afterLines="50" w:after="180"/>
        <w:ind w:left="431" w:hanging="431"/>
        <w:jc w:val="both"/>
        <w:rPr>
          <w:sz w:val="28"/>
          <w:lang w:val="en-US"/>
        </w:rPr>
      </w:pPr>
      <w:r>
        <w:rPr>
          <w:rFonts w:hint="eastAsia"/>
          <w:sz w:val="28"/>
          <w:lang w:val="en-US"/>
        </w:rPr>
        <w:t>Appendix</w:t>
      </w:r>
      <w:r>
        <w:rPr>
          <w:sz w:val="28"/>
          <w:lang w:val="en-US"/>
        </w:rPr>
        <w:t>#2</w:t>
      </w:r>
      <w:r w:rsidR="00121792" w:rsidRPr="003071B0">
        <w:rPr>
          <w:sz w:val="28"/>
          <w:lang w:val="en-US"/>
        </w:rPr>
        <w:t>: Evaluation assumption</w:t>
      </w:r>
    </w:p>
    <w:p w14:paraId="260E8046" w14:textId="2B2A6331" w:rsidR="00121792" w:rsidRDefault="00121792" w:rsidP="00FC1914">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According to the agreements made in RAN1#109-e, </w:t>
      </w:r>
      <w:r>
        <w:rPr>
          <w:rFonts w:ascii="Times New Roman" w:hAnsi="Times New Roman" w:hint="eastAsia"/>
          <w:sz w:val="20"/>
          <w:szCs w:val="20"/>
        </w:rPr>
        <w:t>evalua</w:t>
      </w:r>
      <w:r>
        <w:rPr>
          <w:rFonts w:ascii="Times New Roman" w:hAnsi="Times New Roman"/>
          <w:sz w:val="20"/>
          <w:szCs w:val="20"/>
        </w:rPr>
        <w:t xml:space="preserve">tion assumptions for RedCap </w:t>
      </w:r>
      <w:r w:rsidR="00FC1914">
        <w:rPr>
          <w:rFonts w:ascii="Times New Roman" w:hAnsi="Times New Roman"/>
          <w:sz w:val="20"/>
          <w:szCs w:val="20"/>
        </w:rPr>
        <w:t xml:space="preserve">UEs including channel </w:t>
      </w:r>
      <w:r>
        <w:rPr>
          <w:rFonts w:ascii="Times New Roman" w:hAnsi="Times New Roman"/>
          <w:sz w:val="20"/>
          <w:szCs w:val="20"/>
        </w:rPr>
        <w:t>modes, bandwidths, UE antenna configuration, number of Tx and Rx branches</w:t>
      </w:r>
      <w:r>
        <w:rPr>
          <w:rFonts w:ascii="Times New Roman" w:hAnsi="Times New Roman" w:hint="eastAsia"/>
          <w:sz w:val="20"/>
          <w:szCs w:val="20"/>
        </w:rPr>
        <w:t>,</w:t>
      </w:r>
      <w:r>
        <w:rPr>
          <w:rFonts w:ascii="Times New Roman" w:hAnsi="Times New Roman"/>
          <w:sz w:val="20"/>
          <w:szCs w:val="20"/>
        </w:rPr>
        <w:t xml:space="preserve"> etc. are generally defined and agreed. Based on these, we present our evaluation assumptions for InF-SH</w:t>
      </w:r>
      <w:r w:rsidR="00DF3619">
        <w:rPr>
          <w:rFonts w:ascii="Times New Roman" w:hAnsi="Times New Roman"/>
          <w:sz w:val="20"/>
          <w:szCs w:val="20"/>
        </w:rPr>
        <w:t xml:space="preserve"> scenario in Table 6.1</w:t>
      </w:r>
      <w:r>
        <w:rPr>
          <w:rFonts w:ascii="Times New Roman" w:hAnsi="Times New Roman"/>
          <w:sz w:val="20"/>
          <w:szCs w:val="20"/>
        </w:rPr>
        <w:t>.</w:t>
      </w:r>
    </w:p>
    <w:p w14:paraId="7CAF42A5" w14:textId="77777777" w:rsidR="00121792" w:rsidRDefault="00121792" w:rsidP="00121792">
      <w:pPr>
        <w:snapToGrid w:val="0"/>
        <w:spacing w:beforeLines="50" w:before="180" w:afterLines="50" w:after="180" w:line="240" w:lineRule="auto"/>
        <w:jc w:val="both"/>
        <w:rPr>
          <w:rFonts w:ascii="Times New Roman" w:hAnsi="Times New Roman"/>
          <w:sz w:val="20"/>
          <w:szCs w:val="20"/>
        </w:rPr>
      </w:pPr>
      <w:r w:rsidRPr="007E0082">
        <w:rPr>
          <w:rFonts w:ascii="Times New Roman" w:hAnsi="Times New Roman"/>
          <w:sz w:val="20"/>
          <w:szCs w:val="20"/>
        </w:rPr>
        <w:t>Indoor factory for Rel-17 positioning has been specified in</w:t>
      </w:r>
      <w:r>
        <w:rPr>
          <w:rFonts w:ascii="Times New Roman" w:hAnsi="Times New Roman"/>
          <w:sz w:val="20"/>
          <w:szCs w:val="20"/>
        </w:rPr>
        <w:t xml:space="preserve"> </w:t>
      </w:r>
      <w:r w:rsidRPr="0068245E">
        <w:rPr>
          <w:rFonts w:ascii="Times New Roman" w:hAnsi="Times New Roman"/>
          <w:sz w:val="20"/>
          <w:szCs w:val="20"/>
        </w:rPr>
        <w:t>Table 6.1-1 of</w:t>
      </w:r>
      <w:r w:rsidRPr="007E0082">
        <w:rPr>
          <w:rFonts w:ascii="Times New Roman" w:hAnsi="Times New Roman"/>
          <w:sz w:val="20"/>
          <w:szCs w:val="20"/>
        </w:rPr>
        <w:t xml:space="preserve"> TR 38.857 [</w:t>
      </w:r>
      <w:r>
        <w:rPr>
          <w:rFonts w:ascii="Times New Roman" w:hAnsi="Times New Roman"/>
          <w:sz w:val="20"/>
          <w:szCs w:val="20"/>
        </w:rPr>
        <w:t>8</w:t>
      </w:r>
      <w:r w:rsidRPr="007E0082">
        <w:rPr>
          <w:rFonts w:ascii="Times New Roman" w:hAnsi="Times New Roman"/>
          <w:sz w:val="20"/>
          <w:szCs w:val="20"/>
        </w:rPr>
        <w:t xml:space="preserve">]. The parameters in TR 38.857, e.g., layout of hall, BS location, UE type, UE drop procedure, and antenna model, can be reused for </w:t>
      </w:r>
      <w:r>
        <w:rPr>
          <w:rFonts w:ascii="Times New Roman" w:hAnsi="Times New Roman"/>
          <w:sz w:val="20"/>
          <w:szCs w:val="20"/>
        </w:rPr>
        <w:t xml:space="preserve">RedCap UE </w:t>
      </w:r>
      <w:r w:rsidRPr="007E0082">
        <w:rPr>
          <w:rFonts w:ascii="Times New Roman" w:hAnsi="Times New Roman"/>
          <w:sz w:val="20"/>
          <w:szCs w:val="20"/>
        </w:rPr>
        <w:t xml:space="preserve">positioning </w:t>
      </w:r>
      <w:r>
        <w:rPr>
          <w:rFonts w:ascii="Times New Roman" w:hAnsi="Times New Roman"/>
          <w:sz w:val="20"/>
          <w:szCs w:val="20"/>
        </w:rPr>
        <w:t>evaluation</w:t>
      </w:r>
      <w:r w:rsidRPr="007E0082">
        <w:rPr>
          <w:rFonts w:ascii="Times New Roman" w:hAnsi="Times New Roman"/>
          <w:sz w:val="20"/>
          <w:szCs w:val="20"/>
        </w:rPr>
        <w:t>.</w:t>
      </w:r>
    </w:p>
    <w:p w14:paraId="6A9CA72E" w14:textId="584C28CA" w:rsidR="00121792" w:rsidRDefault="00121792" w:rsidP="00121792">
      <w:pPr>
        <w:snapToGrid w:val="0"/>
        <w:jc w:val="center"/>
        <w:rPr>
          <w:rFonts w:ascii="Times New Roman" w:eastAsia="宋体" w:hAnsi="Times New Roman"/>
          <w:sz w:val="20"/>
          <w:szCs w:val="20"/>
        </w:rPr>
      </w:pPr>
      <w:r w:rsidRPr="00437EA1">
        <w:rPr>
          <w:rFonts w:ascii="Times New Roman" w:eastAsia="宋体" w:hAnsi="Times New Roman"/>
          <w:sz w:val="20"/>
          <w:szCs w:val="20"/>
        </w:rPr>
        <w:t xml:space="preserve">Table </w:t>
      </w:r>
      <w:r w:rsidR="00DF3619">
        <w:rPr>
          <w:rFonts w:ascii="Times New Roman" w:eastAsia="宋体" w:hAnsi="Times New Roman"/>
          <w:sz w:val="20"/>
          <w:szCs w:val="20"/>
        </w:rPr>
        <w:t>6.</w:t>
      </w:r>
      <w:r>
        <w:rPr>
          <w:rFonts w:ascii="Times New Roman" w:eastAsia="宋体" w:hAnsi="Times New Roman"/>
          <w:sz w:val="20"/>
          <w:szCs w:val="20"/>
        </w:rPr>
        <w:t xml:space="preserve">1 </w:t>
      </w:r>
      <w:r w:rsidRPr="00437EA1">
        <w:rPr>
          <w:rFonts w:ascii="Times New Roman" w:eastAsia="宋体" w:hAnsi="Times New Roman"/>
          <w:sz w:val="20"/>
          <w:szCs w:val="20"/>
        </w:rPr>
        <w:t>Simulation assumptions</w:t>
      </w:r>
      <w:r>
        <w:rPr>
          <w:rFonts w:ascii="Times New Roman" w:eastAsia="宋体" w:hAnsi="Times New Roman"/>
          <w:sz w:val="20"/>
          <w:szCs w:val="20"/>
        </w:rPr>
        <w:t xml:space="preserve"> for InF-SH</w:t>
      </w:r>
    </w:p>
    <w:tbl>
      <w:tblPr>
        <w:tblStyle w:val="af1"/>
        <w:tblW w:w="10031" w:type="dxa"/>
        <w:tblLook w:val="04A0" w:firstRow="1" w:lastRow="0" w:firstColumn="1" w:lastColumn="0" w:noHBand="0" w:noVBand="1"/>
      </w:tblPr>
      <w:tblGrid>
        <w:gridCol w:w="2376"/>
        <w:gridCol w:w="4008"/>
        <w:gridCol w:w="3647"/>
      </w:tblGrid>
      <w:tr w:rsidR="00121792" w14:paraId="51C55979" w14:textId="77777777" w:rsidTr="00804184">
        <w:tc>
          <w:tcPr>
            <w:tcW w:w="2376" w:type="dxa"/>
          </w:tcPr>
          <w:p w14:paraId="16C677A4" w14:textId="77777777" w:rsidR="00121792" w:rsidRDefault="00121792" w:rsidP="00804184">
            <w:pPr>
              <w:snapToGrid w:val="0"/>
              <w:jc w:val="center"/>
              <w:rPr>
                <w:rFonts w:ascii="Times New Roman" w:eastAsia="宋体" w:hAnsi="Times New Roman"/>
                <w:sz w:val="20"/>
                <w:szCs w:val="20"/>
              </w:rPr>
            </w:pPr>
          </w:p>
        </w:tc>
        <w:tc>
          <w:tcPr>
            <w:tcW w:w="4008" w:type="dxa"/>
          </w:tcPr>
          <w:p w14:paraId="56E87F95" w14:textId="77777777" w:rsidR="00121792" w:rsidRPr="009A6F7A" w:rsidRDefault="00121792" w:rsidP="00804184">
            <w:pPr>
              <w:snapToGrid w:val="0"/>
              <w:jc w:val="center"/>
              <w:rPr>
                <w:rFonts w:ascii="Times New Roman" w:eastAsia="宋体" w:hAnsi="Times New Roman"/>
                <w:b/>
                <w:sz w:val="20"/>
                <w:szCs w:val="20"/>
              </w:rPr>
            </w:pPr>
            <w:r w:rsidRPr="009A6F7A">
              <w:rPr>
                <w:rFonts w:ascii="Times New Roman" w:eastAsia="宋体" w:hAnsi="Times New Roman" w:hint="eastAsia"/>
                <w:b/>
                <w:sz w:val="20"/>
                <w:szCs w:val="20"/>
              </w:rPr>
              <w:t>F</w:t>
            </w:r>
            <w:r w:rsidRPr="009A6F7A">
              <w:rPr>
                <w:rFonts w:ascii="Times New Roman" w:eastAsia="宋体" w:hAnsi="Times New Roman"/>
                <w:b/>
                <w:sz w:val="20"/>
                <w:szCs w:val="20"/>
              </w:rPr>
              <w:t>R 1</w:t>
            </w:r>
          </w:p>
        </w:tc>
        <w:tc>
          <w:tcPr>
            <w:tcW w:w="3647" w:type="dxa"/>
          </w:tcPr>
          <w:p w14:paraId="30734907" w14:textId="77777777" w:rsidR="00121792" w:rsidRPr="009A6F7A" w:rsidRDefault="00121792" w:rsidP="00804184">
            <w:pPr>
              <w:snapToGrid w:val="0"/>
              <w:jc w:val="center"/>
              <w:rPr>
                <w:rFonts w:ascii="Times New Roman" w:eastAsia="宋体" w:hAnsi="Times New Roman"/>
                <w:b/>
                <w:sz w:val="20"/>
                <w:szCs w:val="20"/>
              </w:rPr>
            </w:pPr>
            <w:r w:rsidRPr="009A6F7A">
              <w:rPr>
                <w:rFonts w:ascii="Times New Roman" w:eastAsia="宋体" w:hAnsi="Times New Roman" w:hint="eastAsia"/>
                <w:b/>
                <w:sz w:val="20"/>
                <w:szCs w:val="20"/>
              </w:rPr>
              <w:t>F</w:t>
            </w:r>
            <w:r w:rsidRPr="009A6F7A">
              <w:rPr>
                <w:rFonts w:ascii="Times New Roman" w:eastAsia="宋体" w:hAnsi="Times New Roman"/>
                <w:b/>
                <w:sz w:val="20"/>
                <w:szCs w:val="20"/>
              </w:rPr>
              <w:t>R 2</w:t>
            </w:r>
          </w:p>
        </w:tc>
      </w:tr>
      <w:tr w:rsidR="00121792" w14:paraId="6DCC5683" w14:textId="77777777" w:rsidTr="00804184">
        <w:tc>
          <w:tcPr>
            <w:tcW w:w="2376" w:type="dxa"/>
            <w:shd w:val="clear" w:color="auto" w:fill="D9D9D9" w:themeFill="background1" w:themeFillShade="D9"/>
          </w:tcPr>
          <w:p w14:paraId="1B065F2F" w14:textId="77777777" w:rsidR="00121792" w:rsidRPr="009A6F7A" w:rsidRDefault="00121792" w:rsidP="00804184">
            <w:pPr>
              <w:snapToGrid w:val="0"/>
              <w:jc w:val="center"/>
              <w:rPr>
                <w:rFonts w:ascii="Times New Roman" w:eastAsia="宋体" w:hAnsi="Times New Roman"/>
                <w:b/>
                <w:sz w:val="20"/>
                <w:szCs w:val="20"/>
              </w:rPr>
            </w:pPr>
            <w:r w:rsidRPr="009A6F7A">
              <w:rPr>
                <w:rFonts w:ascii="Times New Roman" w:eastAsia="宋体" w:hAnsi="Times New Roman"/>
                <w:b/>
                <w:sz w:val="20"/>
                <w:szCs w:val="20"/>
              </w:rPr>
              <w:t>Parameters</w:t>
            </w:r>
          </w:p>
        </w:tc>
        <w:tc>
          <w:tcPr>
            <w:tcW w:w="4008" w:type="dxa"/>
            <w:shd w:val="clear" w:color="auto" w:fill="D9D9D9" w:themeFill="background1" w:themeFillShade="D9"/>
          </w:tcPr>
          <w:p w14:paraId="5E7E5AF3" w14:textId="77777777" w:rsidR="00121792" w:rsidRDefault="00121792" w:rsidP="00804184">
            <w:pPr>
              <w:snapToGrid w:val="0"/>
              <w:jc w:val="center"/>
              <w:rPr>
                <w:rFonts w:ascii="Times New Roman" w:eastAsia="宋体" w:hAnsi="Times New Roman"/>
                <w:sz w:val="20"/>
                <w:szCs w:val="20"/>
              </w:rPr>
            </w:pPr>
          </w:p>
        </w:tc>
        <w:tc>
          <w:tcPr>
            <w:tcW w:w="3647" w:type="dxa"/>
            <w:shd w:val="clear" w:color="auto" w:fill="D9D9D9" w:themeFill="background1" w:themeFillShade="D9"/>
          </w:tcPr>
          <w:p w14:paraId="3074040E" w14:textId="77777777" w:rsidR="00121792" w:rsidRDefault="00121792" w:rsidP="00804184">
            <w:pPr>
              <w:snapToGrid w:val="0"/>
              <w:jc w:val="center"/>
              <w:rPr>
                <w:rFonts w:ascii="Times New Roman" w:eastAsia="宋体" w:hAnsi="Times New Roman"/>
                <w:sz w:val="20"/>
                <w:szCs w:val="20"/>
              </w:rPr>
            </w:pPr>
          </w:p>
        </w:tc>
      </w:tr>
      <w:tr w:rsidR="00121792" w14:paraId="506BDD44" w14:textId="77777777" w:rsidTr="00804184">
        <w:tc>
          <w:tcPr>
            <w:tcW w:w="2376" w:type="dxa"/>
          </w:tcPr>
          <w:p w14:paraId="531FE017" w14:textId="77777777" w:rsidR="00121792" w:rsidRDefault="00121792" w:rsidP="00804184">
            <w:pPr>
              <w:snapToGrid w:val="0"/>
              <w:jc w:val="center"/>
              <w:rPr>
                <w:rFonts w:ascii="Times New Roman" w:eastAsia="宋体" w:hAnsi="Times New Roman"/>
                <w:sz w:val="20"/>
                <w:szCs w:val="20"/>
              </w:rPr>
            </w:pPr>
            <w:r w:rsidRPr="00437EA1">
              <w:rPr>
                <w:rFonts w:ascii="Times New Roman" w:hAnsi="Times New Roman"/>
                <w:sz w:val="20"/>
                <w:szCs w:val="20"/>
              </w:rPr>
              <w:t>Carrier frequency</w:t>
            </w:r>
          </w:p>
        </w:tc>
        <w:tc>
          <w:tcPr>
            <w:tcW w:w="4008" w:type="dxa"/>
          </w:tcPr>
          <w:p w14:paraId="08E4BFFB" w14:textId="21F87B0D" w:rsidR="00121792" w:rsidRDefault="0086281A" w:rsidP="00804184">
            <w:pPr>
              <w:snapToGrid w:val="0"/>
              <w:jc w:val="center"/>
              <w:rPr>
                <w:rFonts w:ascii="Times New Roman" w:eastAsia="宋体" w:hAnsi="Times New Roman"/>
                <w:sz w:val="20"/>
                <w:szCs w:val="20"/>
              </w:rPr>
            </w:pPr>
            <w:r>
              <w:rPr>
                <w:rFonts w:ascii="Times New Roman" w:eastAsia="宋体" w:hAnsi="Times New Roman"/>
                <w:sz w:val="20"/>
                <w:szCs w:val="20"/>
              </w:rPr>
              <w:t>3.5</w:t>
            </w:r>
            <w:r w:rsidRPr="00E15EC0">
              <w:rPr>
                <w:rFonts w:ascii="Times New Roman" w:eastAsia="宋体" w:hAnsi="Times New Roman"/>
                <w:sz w:val="20"/>
                <w:szCs w:val="20"/>
              </w:rPr>
              <w:t xml:space="preserve"> </w:t>
            </w:r>
            <w:r w:rsidR="00121792" w:rsidRPr="00E15EC0">
              <w:rPr>
                <w:rFonts w:ascii="Times New Roman" w:eastAsia="宋体" w:hAnsi="Times New Roman"/>
                <w:sz w:val="20"/>
                <w:szCs w:val="20"/>
              </w:rPr>
              <w:t>GHz</w:t>
            </w:r>
          </w:p>
        </w:tc>
        <w:tc>
          <w:tcPr>
            <w:tcW w:w="3647" w:type="dxa"/>
          </w:tcPr>
          <w:p w14:paraId="4AA5A9B2" w14:textId="77777777" w:rsidR="00121792" w:rsidRDefault="00121792" w:rsidP="00804184">
            <w:pPr>
              <w:snapToGrid w:val="0"/>
              <w:jc w:val="center"/>
              <w:rPr>
                <w:rFonts w:ascii="Times New Roman" w:eastAsia="宋体" w:hAnsi="Times New Roman"/>
                <w:sz w:val="20"/>
                <w:szCs w:val="20"/>
              </w:rPr>
            </w:pPr>
            <w:r>
              <w:rPr>
                <w:rFonts w:ascii="Times New Roman" w:eastAsia="宋体" w:hAnsi="Times New Roman"/>
                <w:sz w:val="20"/>
                <w:szCs w:val="20"/>
              </w:rPr>
              <w:t>28 GHz</w:t>
            </w:r>
          </w:p>
        </w:tc>
      </w:tr>
      <w:tr w:rsidR="00121792" w14:paraId="29000F49" w14:textId="77777777" w:rsidTr="00804184">
        <w:tc>
          <w:tcPr>
            <w:tcW w:w="2376" w:type="dxa"/>
          </w:tcPr>
          <w:p w14:paraId="55145E1B" w14:textId="77777777" w:rsidR="00121792" w:rsidRDefault="00121792" w:rsidP="00804184">
            <w:pPr>
              <w:snapToGrid w:val="0"/>
              <w:jc w:val="center"/>
              <w:rPr>
                <w:rFonts w:ascii="Times New Roman" w:eastAsia="宋体" w:hAnsi="Times New Roman"/>
                <w:sz w:val="20"/>
                <w:szCs w:val="20"/>
              </w:rPr>
            </w:pPr>
            <w:r w:rsidRPr="00437EA1">
              <w:rPr>
                <w:rFonts w:ascii="Times New Roman" w:hAnsi="Times New Roman"/>
                <w:sz w:val="20"/>
                <w:szCs w:val="20"/>
              </w:rPr>
              <w:t>Bandwidth</w:t>
            </w:r>
            <w:r>
              <w:rPr>
                <w:rFonts w:ascii="Times New Roman" w:hAnsi="Times New Roman"/>
                <w:sz w:val="20"/>
                <w:szCs w:val="20"/>
              </w:rPr>
              <w:t xml:space="preserve"> / </w:t>
            </w:r>
            <w:r w:rsidRPr="00437EA1">
              <w:rPr>
                <w:rFonts w:ascii="Times New Roman" w:hAnsi="Times New Roman"/>
                <w:sz w:val="20"/>
                <w:szCs w:val="20"/>
              </w:rPr>
              <w:t>SCS</w:t>
            </w:r>
          </w:p>
        </w:tc>
        <w:tc>
          <w:tcPr>
            <w:tcW w:w="4008" w:type="dxa"/>
          </w:tcPr>
          <w:p w14:paraId="096B1AF0" w14:textId="77777777" w:rsidR="00121792" w:rsidRDefault="00121792" w:rsidP="00804184">
            <w:pPr>
              <w:snapToGrid w:val="0"/>
              <w:jc w:val="center"/>
              <w:rPr>
                <w:rFonts w:ascii="Times New Roman" w:hAnsi="Times New Roman"/>
                <w:sz w:val="20"/>
                <w:szCs w:val="20"/>
              </w:rPr>
            </w:pPr>
            <w:r w:rsidRPr="00437EA1">
              <w:rPr>
                <w:rFonts w:ascii="Times New Roman" w:hAnsi="Times New Roman"/>
                <w:sz w:val="20"/>
                <w:szCs w:val="20"/>
              </w:rPr>
              <w:t>20MHz, 20+20+20MHz, 60MHz</w:t>
            </w:r>
            <w:r>
              <w:rPr>
                <w:rFonts w:ascii="Times New Roman" w:hAnsi="Times New Roman"/>
                <w:sz w:val="20"/>
                <w:szCs w:val="20"/>
              </w:rPr>
              <w:t xml:space="preserve">, </w:t>
            </w:r>
            <w:r w:rsidRPr="00437EA1">
              <w:rPr>
                <w:rFonts w:ascii="Times New Roman" w:hAnsi="Times New Roman"/>
                <w:sz w:val="20"/>
                <w:szCs w:val="20"/>
              </w:rPr>
              <w:t>SCS</w:t>
            </w:r>
            <w:r>
              <w:rPr>
                <w:rFonts w:ascii="Times New Roman" w:hAnsi="Times New Roman"/>
                <w:sz w:val="20"/>
                <w:szCs w:val="20"/>
              </w:rPr>
              <w:t>=</w:t>
            </w:r>
            <w:r w:rsidRPr="00437EA1">
              <w:rPr>
                <w:rFonts w:ascii="Times New Roman" w:hAnsi="Times New Roman"/>
                <w:sz w:val="20"/>
                <w:szCs w:val="20"/>
              </w:rPr>
              <w:t>15kHz</w:t>
            </w:r>
          </w:p>
          <w:p w14:paraId="6CF51697" w14:textId="77777777" w:rsidR="00121792" w:rsidRDefault="00121792" w:rsidP="00804184">
            <w:pPr>
              <w:snapToGrid w:val="0"/>
              <w:jc w:val="center"/>
              <w:rPr>
                <w:rFonts w:ascii="Times New Roman" w:eastAsia="宋体" w:hAnsi="Times New Roman"/>
                <w:sz w:val="20"/>
                <w:szCs w:val="20"/>
              </w:rPr>
            </w:pPr>
            <w:r w:rsidRPr="00437EA1">
              <w:rPr>
                <w:rFonts w:ascii="Times New Roman" w:hAnsi="Times New Roman"/>
                <w:sz w:val="20"/>
                <w:szCs w:val="20"/>
              </w:rPr>
              <w:t xml:space="preserve">20MHz, </w:t>
            </w:r>
            <w:r>
              <w:rPr>
                <w:rFonts w:ascii="Times New Roman" w:hAnsi="Times New Roman"/>
                <w:sz w:val="20"/>
                <w:szCs w:val="20"/>
              </w:rPr>
              <w:t>5x</w:t>
            </w:r>
            <w:r w:rsidRPr="00437EA1">
              <w:rPr>
                <w:rFonts w:ascii="Times New Roman" w:hAnsi="Times New Roman"/>
                <w:sz w:val="20"/>
                <w:szCs w:val="20"/>
              </w:rPr>
              <w:t xml:space="preserve">20MHz, </w:t>
            </w:r>
            <w:r>
              <w:rPr>
                <w:rFonts w:ascii="Times New Roman" w:hAnsi="Times New Roman"/>
                <w:sz w:val="20"/>
                <w:szCs w:val="20"/>
              </w:rPr>
              <w:t>10</w:t>
            </w:r>
            <w:r w:rsidRPr="00437EA1">
              <w:rPr>
                <w:rFonts w:ascii="Times New Roman" w:hAnsi="Times New Roman"/>
                <w:sz w:val="20"/>
                <w:szCs w:val="20"/>
              </w:rPr>
              <w:t>0MHz</w:t>
            </w:r>
            <w:r>
              <w:rPr>
                <w:rFonts w:ascii="Times New Roman" w:hAnsi="Times New Roman"/>
                <w:sz w:val="20"/>
                <w:szCs w:val="20"/>
              </w:rPr>
              <w:t xml:space="preserve">, </w:t>
            </w:r>
            <w:r w:rsidRPr="00437EA1">
              <w:rPr>
                <w:rFonts w:ascii="Times New Roman" w:hAnsi="Times New Roman"/>
                <w:sz w:val="20"/>
                <w:szCs w:val="20"/>
              </w:rPr>
              <w:t>SCS</w:t>
            </w:r>
            <w:r>
              <w:rPr>
                <w:rFonts w:ascii="Times New Roman" w:hAnsi="Times New Roman"/>
                <w:sz w:val="20"/>
                <w:szCs w:val="20"/>
              </w:rPr>
              <w:t>=30</w:t>
            </w:r>
            <w:r w:rsidRPr="00437EA1">
              <w:rPr>
                <w:rFonts w:ascii="Times New Roman" w:hAnsi="Times New Roman"/>
                <w:sz w:val="20"/>
                <w:szCs w:val="20"/>
              </w:rPr>
              <w:t>kHz</w:t>
            </w:r>
          </w:p>
        </w:tc>
        <w:tc>
          <w:tcPr>
            <w:tcW w:w="3647" w:type="dxa"/>
          </w:tcPr>
          <w:p w14:paraId="1170A1E9" w14:textId="77777777" w:rsidR="00121792" w:rsidRDefault="00121792" w:rsidP="00804184">
            <w:pPr>
              <w:snapToGrid w:val="0"/>
              <w:jc w:val="center"/>
              <w:rPr>
                <w:rFonts w:ascii="Times New Roman" w:eastAsia="宋体" w:hAnsi="Times New Roman"/>
                <w:sz w:val="20"/>
                <w:szCs w:val="20"/>
              </w:rPr>
            </w:pPr>
            <w:r>
              <w:rPr>
                <w:rFonts w:ascii="Times New Roman" w:eastAsia="宋体" w:hAnsi="Times New Roman" w:hint="eastAsia"/>
                <w:sz w:val="20"/>
                <w:szCs w:val="20"/>
              </w:rPr>
              <w:t>1</w:t>
            </w:r>
            <w:r>
              <w:rPr>
                <w:rFonts w:ascii="Times New Roman" w:eastAsia="宋体" w:hAnsi="Times New Roman"/>
                <w:sz w:val="20"/>
                <w:szCs w:val="20"/>
              </w:rPr>
              <w:t>00MHz SCS=120kHz</w:t>
            </w:r>
          </w:p>
        </w:tc>
      </w:tr>
      <w:tr w:rsidR="00121792" w14:paraId="686F16B5" w14:textId="77777777" w:rsidTr="00804184">
        <w:tc>
          <w:tcPr>
            <w:tcW w:w="2376" w:type="dxa"/>
          </w:tcPr>
          <w:p w14:paraId="02571A5F" w14:textId="77777777" w:rsidR="00121792" w:rsidRDefault="00121792" w:rsidP="00804184">
            <w:pPr>
              <w:snapToGrid w:val="0"/>
              <w:jc w:val="center"/>
              <w:rPr>
                <w:rFonts w:ascii="Times New Roman" w:eastAsia="宋体" w:hAnsi="Times New Roman"/>
                <w:sz w:val="20"/>
                <w:szCs w:val="20"/>
              </w:rPr>
            </w:pPr>
            <w:r>
              <w:rPr>
                <w:rFonts w:ascii="Times New Roman" w:hAnsi="Times New Roman"/>
                <w:sz w:val="20"/>
                <w:szCs w:val="20"/>
              </w:rPr>
              <w:t xml:space="preserve">Number of UE </w:t>
            </w:r>
            <w:r w:rsidRPr="00445B98">
              <w:rPr>
                <w:rFonts w:ascii="Times New Roman" w:hAnsi="Times New Roman"/>
                <w:sz w:val="20"/>
                <w:szCs w:val="20"/>
              </w:rPr>
              <w:t>branches</w:t>
            </w:r>
          </w:p>
        </w:tc>
        <w:tc>
          <w:tcPr>
            <w:tcW w:w="4008" w:type="dxa"/>
          </w:tcPr>
          <w:p w14:paraId="629B607D" w14:textId="77777777" w:rsidR="00121792" w:rsidRDefault="00121792" w:rsidP="00804184">
            <w:pPr>
              <w:snapToGrid w:val="0"/>
              <w:jc w:val="center"/>
              <w:rPr>
                <w:rFonts w:ascii="Times New Roman" w:eastAsia="宋体" w:hAnsi="Times New Roman"/>
                <w:sz w:val="20"/>
                <w:szCs w:val="20"/>
              </w:rPr>
            </w:pPr>
            <w:r>
              <w:rPr>
                <w:rFonts w:ascii="Times New Roman" w:hAnsi="Times New Roman"/>
                <w:sz w:val="20"/>
                <w:szCs w:val="20"/>
              </w:rPr>
              <w:t>2Rx 1</w:t>
            </w:r>
            <w:r w:rsidRPr="00445B98">
              <w:rPr>
                <w:rFonts w:ascii="Times New Roman" w:hAnsi="Times New Roman"/>
                <w:sz w:val="20"/>
                <w:szCs w:val="20"/>
              </w:rPr>
              <w:t>Tx</w:t>
            </w:r>
          </w:p>
        </w:tc>
        <w:tc>
          <w:tcPr>
            <w:tcW w:w="3647" w:type="dxa"/>
          </w:tcPr>
          <w:p w14:paraId="7DD17B2B" w14:textId="77777777" w:rsidR="00121792" w:rsidRDefault="00121792" w:rsidP="00804184">
            <w:pPr>
              <w:snapToGrid w:val="0"/>
              <w:jc w:val="center"/>
              <w:rPr>
                <w:rFonts w:ascii="Times New Roman" w:eastAsia="宋体" w:hAnsi="Times New Roman"/>
                <w:sz w:val="20"/>
                <w:szCs w:val="20"/>
              </w:rPr>
            </w:pPr>
            <w:r>
              <w:rPr>
                <w:rFonts w:ascii="Times New Roman" w:hAnsi="Times New Roman"/>
                <w:sz w:val="20"/>
                <w:szCs w:val="20"/>
              </w:rPr>
              <w:t>2Rx 1</w:t>
            </w:r>
            <w:r w:rsidRPr="00445B98">
              <w:rPr>
                <w:rFonts w:ascii="Times New Roman" w:hAnsi="Times New Roman"/>
                <w:sz w:val="20"/>
                <w:szCs w:val="20"/>
              </w:rPr>
              <w:t>Tx</w:t>
            </w:r>
          </w:p>
        </w:tc>
      </w:tr>
      <w:tr w:rsidR="00121792" w14:paraId="66516D25" w14:textId="77777777" w:rsidTr="00804184">
        <w:tc>
          <w:tcPr>
            <w:tcW w:w="2376" w:type="dxa"/>
          </w:tcPr>
          <w:p w14:paraId="08C701C9" w14:textId="77777777" w:rsidR="00121792" w:rsidRDefault="00121792" w:rsidP="00804184">
            <w:pPr>
              <w:snapToGrid w:val="0"/>
              <w:jc w:val="center"/>
              <w:rPr>
                <w:rFonts w:ascii="Times New Roman" w:hAnsi="Times New Roman"/>
                <w:sz w:val="20"/>
                <w:szCs w:val="20"/>
              </w:rPr>
            </w:pPr>
            <w:r w:rsidRPr="009A6F7A">
              <w:rPr>
                <w:rFonts w:ascii="Times New Roman" w:hAnsi="Times New Roman"/>
                <w:sz w:val="20"/>
                <w:szCs w:val="20"/>
              </w:rPr>
              <w:t>UE antenna configuration</w:t>
            </w:r>
          </w:p>
        </w:tc>
        <w:tc>
          <w:tcPr>
            <w:tcW w:w="4008" w:type="dxa"/>
          </w:tcPr>
          <w:p w14:paraId="559C424D" w14:textId="5495684E" w:rsidR="00121792" w:rsidRDefault="00121792" w:rsidP="00804184">
            <w:pPr>
              <w:snapToGrid w:val="0"/>
              <w:jc w:val="center"/>
              <w:rPr>
                <w:rFonts w:ascii="Times New Roman" w:hAnsi="Times New Roman"/>
                <w:sz w:val="20"/>
                <w:szCs w:val="20"/>
              </w:rPr>
            </w:pPr>
            <w:r w:rsidRPr="009A6F7A">
              <w:rPr>
                <w:rFonts w:ascii="Times New Roman" w:hAnsi="Times New Roman"/>
                <w:sz w:val="20"/>
                <w:szCs w:val="20"/>
              </w:rPr>
              <w:t xml:space="preserve">(M, N, P, Mg, Ng) = (1, 1, </w:t>
            </w:r>
            <w:r w:rsidR="00210E87">
              <w:rPr>
                <w:rFonts w:ascii="Times New Roman" w:hAnsi="Times New Roman"/>
                <w:sz w:val="20"/>
                <w:szCs w:val="20"/>
              </w:rPr>
              <w:t>1</w:t>
            </w:r>
            <w:r w:rsidRPr="009A6F7A">
              <w:rPr>
                <w:rFonts w:ascii="Times New Roman" w:hAnsi="Times New Roman"/>
                <w:sz w:val="20"/>
                <w:szCs w:val="20"/>
              </w:rPr>
              <w:t>, 1, 1)</w:t>
            </w:r>
          </w:p>
        </w:tc>
        <w:tc>
          <w:tcPr>
            <w:tcW w:w="3647" w:type="dxa"/>
          </w:tcPr>
          <w:p w14:paraId="66A86C59" w14:textId="77777777" w:rsidR="00121792" w:rsidRDefault="00121792" w:rsidP="00804184">
            <w:pPr>
              <w:snapToGrid w:val="0"/>
              <w:jc w:val="center"/>
              <w:rPr>
                <w:rFonts w:ascii="Times New Roman" w:eastAsia="宋体" w:hAnsi="Times New Roman"/>
                <w:sz w:val="20"/>
                <w:szCs w:val="20"/>
              </w:rPr>
            </w:pPr>
            <w:r w:rsidRPr="009A6F7A">
              <w:rPr>
                <w:rFonts w:ascii="Times New Roman" w:eastAsia="宋体" w:hAnsi="Times New Roman"/>
                <w:sz w:val="20"/>
                <w:szCs w:val="20"/>
              </w:rPr>
              <w:t>(M, N, P, Mg, Ng) = (1, 2, 2, 1, 1)</w:t>
            </w:r>
          </w:p>
        </w:tc>
      </w:tr>
      <w:tr w:rsidR="00121792" w14:paraId="7CFE427D" w14:textId="77777777" w:rsidTr="00804184">
        <w:tc>
          <w:tcPr>
            <w:tcW w:w="2376" w:type="dxa"/>
          </w:tcPr>
          <w:p w14:paraId="5CD503F9" w14:textId="77777777" w:rsidR="00121792" w:rsidRDefault="00121792" w:rsidP="00804184">
            <w:pPr>
              <w:snapToGrid w:val="0"/>
              <w:jc w:val="center"/>
              <w:rPr>
                <w:rFonts w:ascii="Times New Roman" w:hAnsi="Times New Roman"/>
                <w:sz w:val="20"/>
                <w:szCs w:val="20"/>
              </w:rPr>
            </w:pPr>
            <w:r w:rsidRPr="00437EA1">
              <w:rPr>
                <w:rFonts w:ascii="Times New Roman" w:hAnsi="Times New Roman"/>
                <w:sz w:val="20"/>
                <w:szCs w:val="20"/>
              </w:rPr>
              <w:t>Phase between hops</w:t>
            </w:r>
          </w:p>
        </w:tc>
        <w:tc>
          <w:tcPr>
            <w:tcW w:w="4008" w:type="dxa"/>
          </w:tcPr>
          <w:p w14:paraId="730657FF" w14:textId="77777777" w:rsidR="00121792" w:rsidRDefault="00121792" w:rsidP="00804184">
            <w:pPr>
              <w:snapToGrid w:val="0"/>
              <w:jc w:val="center"/>
              <w:rPr>
                <w:rFonts w:ascii="Times New Roman" w:eastAsia="宋体" w:hAnsi="Times New Roman"/>
                <w:sz w:val="20"/>
                <w:szCs w:val="20"/>
              </w:rPr>
            </w:pPr>
            <w:r w:rsidRPr="00437EA1">
              <w:rPr>
                <w:rFonts w:ascii="Times New Roman" w:hAnsi="Times New Roman"/>
                <w:sz w:val="20"/>
                <w:szCs w:val="20"/>
              </w:rPr>
              <w:t>Uniform random, (-π, +π)</w:t>
            </w:r>
          </w:p>
        </w:tc>
        <w:tc>
          <w:tcPr>
            <w:tcW w:w="3647" w:type="dxa"/>
          </w:tcPr>
          <w:p w14:paraId="556ACB18" w14:textId="77777777" w:rsidR="00121792" w:rsidRDefault="00121792" w:rsidP="00804184">
            <w:pPr>
              <w:snapToGrid w:val="0"/>
              <w:jc w:val="center"/>
              <w:rPr>
                <w:rFonts w:ascii="Times New Roman" w:eastAsia="宋体" w:hAnsi="Times New Roman"/>
                <w:sz w:val="20"/>
                <w:szCs w:val="20"/>
              </w:rPr>
            </w:pPr>
            <w:r w:rsidRPr="00437EA1">
              <w:rPr>
                <w:rFonts w:ascii="Times New Roman" w:hAnsi="Times New Roman"/>
                <w:sz w:val="20"/>
                <w:szCs w:val="20"/>
              </w:rPr>
              <w:t>Uniform random, (-π, +π)</w:t>
            </w:r>
          </w:p>
        </w:tc>
      </w:tr>
      <w:tr w:rsidR="00121792" w14:paraId="2D296ED7" w14:textId="77777777" w:rsidTr="00804184">
        <w:tc>
          <w:tcPr>
            <w:tcW w:w="2376" w:type="dxa"/>
          </w:tcPr>
          <w:p w14:paraId="4149AF65" w14:textId="77777777" w:rsidR="00121792" w:rsidRPr="00437EA1" w:rsidRDefault="00121792" w:rsidP="00804184">
            <w:pPr>
              <w:snapToGrid w:val="0"/>
              <w:jc w:val="center"/>
              <w:rPr>
                <w:rFonts w:ascii="Times New Roman" w:hAnsi="Times New Roman"/>
                <w:sz w:val="20"/>
                <w:szCs w:val="20"/>
              </w:rPr>
            </w:pPr>
            <w:r w:rsidRPr="00437EA1">
              <w:rPr>
                <w:rFonts w:ascii="Times New Roman" w:hAnsi="Times New Roman"/>
                <w:sz w:val="20"/>
                <w:szCs w:val="20"/>
              </w:rPr>
              <w:t>Number of PRB for phase estimation</w:t>
            </w:r>
          </w:p>
        </w:tc>
        <w:tc>
          <w:tcPr>
            <w:tcW w:w="4008" w:type="dxa"/>
          </w:tcPr>
          <w:p w14:paraId="42DA8471" w14:textId="77777777" w:rsidR="00121792" w:rsidRDefault="00121792" w:rsidP="00804184">
            <w:pPr>
              <w:snapToGrid w:val="0"/>
              <w:jc w:val="center"/>
              <w:rPr>
                <w:rFonts w:ascii="Times New Roman" w:eastAsia="宋体" w:hAnsi="Times New Roman"/>
                <w:sz w:val="20"/>
                <w:szCs w:val="20"/>
              </w:rPr>
            </w:pPr>
            <w:r w:rsidRPr="00437EA1">
              <w:rPr>
                <w:rFonts w:ascii="Times New Roman" w:hAnsi="Times New Roman"/>
                <w:sz w:val="20"/>
                <w:szCs w:val="20"/>
              </w:rPr>
              <w:t>4 PRB</w:t>
            </w:r>
            <w:r>
              <w:rPr>
                <w:rFonts w:ascii="Times New Roman" w:hAnsi="Times New Roman"/>
                <w:sz w:val="20"/>
                <w:szCs w:val="20"/>
              </w:rPr>
              <w:t xml:space="preserve">, 48 </w:t>
            </w:r>
            <w:r w:rsidRPr="00CB583D">
              <w:rPr>
                <w:rFonts w:ascii="Times New Roman" w:hAnsi="Times New Roman"/>
                <w:sz w:val="20"/>
                <w:szCs w:val="20"/>
              </w:rPr>
              <w:t>RE</w:t>
            </w:r>
            <w:r>
              <w:rPr>
                <w:rFonts w:ascii="Times New Roman" w:hAnsi="Times New Roman"/>
                <w:sz w:val="20"/>
                <w:szCs w:val="20"/>
              </w:rPr>
              <w:t xml:space="preserve"> in total</w:t>
            </w:r>
          </w:p>
        </w:tc>
        <w:tc>
          <w:tcPr>
            <w:tcW w:w="3647" w:type="dxa"/>
          </w:tcPr>
          <w:p w14:paraId="5417B938" w14:textId="77777777" w:rsidR="00121792" w:rsidRDefault="00121792" w:rsidP="00804184">
            <w:pPr>
              <w:snapToGrid w:val="0"/>
              <w:jc w:val="center"/>
              <w:rPr>
                <w:rFonts w:ascii="Times New Roman" w:eastAsia="宋体" w:hAnsi="Times New Roman"/>
                <w:sz w:val="20"/>
                <w:szCs w:val="20"/>
              </w:rPr>
            </w:pPr>
            <w:r w:rsidRPr="00437EA1">
              <w:rPr>
                <w:rFonts w:ascii="Times New Roman" w:hAnsi="Times New Roman"/>
                <w:sz w:val="20"/>
                <w:szCs w:val="20"/>
              </w:rPr>
              <w:t>4 PRB</w:t>
            </w:r>
            <w:r>
              <w:rPr>
                <w:rFonts w:ascii="Times New Roman" w:hAnsi="Times New Roman"/>
                <w:sz w:val="20"/>
                <w:szCs w:val="20"/>
              </w:rPr>
              <w:t xml:space="preserve">, 48 </w:t>
            </w:r>
            <w:r w:rsidRPr="00CB583D">
              <w:rPr>
                <w:rFonts w:ascii="Times New Roman" w:hAnsi="Times New Roman"/>
                <w:sz w:val="20"/>
                <w:szCs w:val="20"/>
              </w:rPr>
              <w:t>RE</w:t>
            </w:r>
            <w:r>
              <w:rPr>
                <w:rFonts w:ascii="Times New Roman" w:hAnsi="Times New Roman"/>
                <w:sz w:val="20"/>
                <w:szCs w:val="20"/>
              </w:rPr>
              <w:t xml:space="preserve"> in total</w:t>
            </w:r>
          </w:p>
        </w:tc>
      </w:tr>
      <w:tr w:rsidR="00121792" w14:paraId="117275AC" w14:textId="77777777" w:rsidTr="00804184">
        <w:tc>
          <w:tcPr>
            <w:tcW w:w="2376" w:type="dxa"/>
          </w:tcPr>
          <w:p w14:paraId="298DEB40" w14:textId="77777777" w:rsidR="00121792" w:rsidRPr="00437EA1" w:rsidRDefault="00121792" w:rsidP="00804184">
            <w:pPr>
              <w:snapToGrid w:val="0"/>
              <w:jc w:val="center"/>
              <w:rPr>
                <w:rFonts w:ascii="Times New Roman" w:hAnsi="Times New Roman"/>
                <w:sz w:val="20"/>
                <w:szCs w:val="20"/>
              </w:rPr>
            </w:pPr>
            <w:r w:rsidRPr="00437EA1">
              <w:rPr>
                <w:rFonts w:ascii="Times New Roman" w:hAnsi="Times New Roman"/>
                <w:sz w:val="20"/>
                <w:szCs w:val="20"/>
              </w:rPr>
              <w:t>Phase estimation method</w:t>
            </w:r>
          </w:p>
        </w:tc>
        <w:tc>
          <w:tcPr>
            <w:tcW w:w="4008" w:type="dxa"/>
          </w:tcPr>
          <w:p w14:paraId="4486B21E" w14:textId="77777777" w:rsidR="00121792" w:rsidRDefault="00121792" w:rsidP="00804184">
            <w:pPr>
              <w:snapToGrid w:val="0"/>
              <w:jc w:val="center"/>
              <w:rPr>
                <w:rFonts w:ascii="Times New Roman" w:eastAsia="宋体" w:hAnsi="Times New Roman"/>
                <w:sz w:val="20"/>
                <w:szCs w:val="20"/>
              </w:rPr>
            </w:pPr>
            <w:r w:rsidRPr="00437EA1">
              <w:rPr>
                <w:rFonts w:ascii="Times New Roman" w:hAnsi="Times New Roman"/>
                <w:sz w:val="20"/>
                <w:szCs w:val="20"/>
              </w:rPr>
              <w:t>Practical (non-ideal) estimation</w:t>
            </w:r>
          </w:p>
        </w:tc>
        <w:tc>
          <w:tcPr>
            <w:tcW w:w="3647" w:type="dxa"/>
          </w:tcPr>
          <w:p w14:paraId="7E6C07C1" w14:textId="77777777" w:rsidR="00121792" w:rsidRDefault="00121792" w:rsidP="00804184">
            <w:pPr>
              <w:snapToGrid w:val="0"/>
              <w:jc w:val="center"/>
              <w:rPr>
                <w:rFonts w:ascii="Times New Roman" w:eastAsia="宋体" w:hAnsi="Times New Roman"/>
                <w:sz w:val="20"/>
                <w:szCs w:val="20"/>
              </w:rPr>
            </w:pPr>
            <w:r w:rsidRPr="00437EA1">
              <w:rPr>
                <w:rFonts w:ascii="Times New Roman" w:hAnsi="Times New Roman"/>
                <w:sz w:val="20"/>
                <w:szCs w:val="20"/>
              </w:rPr>
              <w:t>Practical (non-ideal) estimation</w:t>
            </w:r>
          </w:p>
        </w:tc>
      </w:tr>
    </w:tbl>
    <w:p w14:paraId="5977A86A" w14:textId="77777777" w:rsidR="00121792" w:rsidRPr="0044306B" w:rsidRDefault="00121792" w:rsidP="00DD0B8F">
      <w:pPr>
        <w:snapToGrid w:val="0"/>
        <w:spacing w:beforeLines="50" w:before="180" w:afterLines="50" w:after="180" w:line="240" w:lineRule="auto"/>
        <w:rPr>
          <w:rFonts w:ascii="Times New Roman" w:hAnsi="Times New Roman"/>
          <w:sz w:val="20"/>
          <w:szCs w:val="20"/>
        </w:rPr>
      </w:pPr>
    </w:p>
    <w:sectPr w:rsidR="00121792" w:rsidRPr="0044306B">
      <w:footerReference w:type="default" r:id="rId2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E2748" w14:textId="77777777" w:rsidR="00613FBE" w:rsidRDefault="00613FBE">
      <w:pPr>
        <w:spacing w:line="240" w:lineRule="auto"/>
      </w:pPr>
      <w:r>
        <w:separator/>
      </w:r>
    </w:p>
  </w:endnote>
  <w:endnote w:type="continuationSeparator" w:id="0">
    <w:p w14:paraId="2D460F0D" w14:textId="77777777" w:rsidR="00613FBE" w:rsidRDefault="00613F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4FDA02F7" w14:textId="77777777" w:rsidR="005A3CAC" w:rsidRDefault="005A3CAC">
        <w:pPr>
          <w:pStyle w:val="ad"/>
          <w:jc w:val="center"/>
        </w:pPr>
        <w:r>
          <w:fldChar w:fldCharType="begin"/>
        </w:r>
        <w:r>
          <w:instrText xml:space="preserve"> PAGE   \* MERGEFORMAT </w:instrText>
        </w:r>
        <w:r>
          <w:fldChar w:fldCharType="separate"/>
        </w:r>
        <w:r w:rsidR="00F210AB" w:rsidRPr="00F210AB">
          <w:rPr>
            <w:noProof/>
            <w:lang w:val="zh-CN"/>
          </w:rPr>
          <w:t>1</w:t>
        </w:r>
        <w:r>
          <w:rPr>
            <w:lang w:val="zh-CN"/>
          </w:rPr>
          <w:fldChar w:fldCharType="end"/>
        </w:r>
      </w:p>
    </w:sdtContent>
  </w:sdt>
  <w:p w14:paraId="79B09445" w14:textId="77777777" w:rsidR="005A3CAC" w:rsidRDefault="005A3CA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18E69" w14:textId="77777777" w:rsidR="00613FBE" w:rsidRDefault="00613FBE">
      <w:pPr>
        <w:spacing w:after="0"/>
      </w:pPr>
      <w:r>
        <w:separator/>
      </w:r>
    </w:p>
  </w:footnote>
  <w:footnote w:type="continuationSeparator" w:id="0">
    <w:p w14:paraId="32F828C8" w14:textId="77777777" w:rsidR="00613FBE" w:rsidRDefault="00613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F0FE928"/>
    <w:multiLevelType w:val="multilevel"/>
    <w:tmpl w:val="8F0FE92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ACB330BB"/>
    <w:multiLevelType w:val="singleLevel"/>
    <w:tmpl w:val="ACB330BB"/>
    <w:lvl w:ilvl="0">
      <w:start w:val="1"/>
      <w:numFmt w:val="decimal"/>
      <w:lvlText w:val="%1."/>
      <w:lvlJc w:val="left"/>
      <w:pPr>
        <w:ind w:left="425" w:hanging="425"/>
      </w:pPr>
      <w:rPr>
        <w:rFonts w:hint="default"/>
      </w:rPr>
    </w:lvl>
  </w:abstractNum>
  <w:abstractNum w:abstractNumId="3" w15:restartNumberingAfterBreak="0">
    <w:nsid w:val="BD6D71B5"/>
    <w:multiLevelType w:val="multilevel"/>
    <w:tmpl w:val="BD6D71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097BEB6"/>
    <w:multiLevelType w:val="multilevel"/>
    <w:tmpl w:val="D097BEB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6C71DE"/>
    <w:multiLevelType w:val="multilevel"/>
    <w:tmpl w:val="036C71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0F284E"/>
    <w:multiLevelType w:val="multilevel"/>
    <w:tmpl w:val="060F28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BF9671"/>
    <w:multiLevelType w:val="multilevel"/>
    <w:tmpl w:val="19BF96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A181237"/>
    <w:multiLevelType w:val="multilevel"/>
    <w:tmpl w:val="1A18123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8A45BFF"/>
    <w:multiLevelType w:val="hybridMultilevel"/>
    <w:tmpl w:val="FD289D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C253DBD"/>
    <w:multiLevelType w:val="hybridMultilevel"/>
    <w:tmpl w:val="37565D68"/>
    <w:lvl w:ilvl="0" w:tplc="40E4C7FE">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9DB3D32"/>
    <w:multiLevelType w:val="hybridMultilevel"/>
    <w:tmpl w:val="E56A9C76"/>
    <w:lvl w:ilvl="0" w:tplc="FFFFFFFF">
      <w:start w:val="1"/>
      <w:numFmt w:val="decimal"/>
      <w:lvlText w:val="Proposal %1"/>
      <w:lvlJc w:val="left"/>
      <w:pPr>
        <w:tabs>
          <w:tab w:val="num" w:pos="1730"/>
        </w:tabs>
        <w:ind w:left="1730" w:hanging="1304"/>
      </w:pPr>
      <w:rPr>
        <w:rFonts w:hint="default"/>
      </w:rPr>
    </w:lvl>
    <w:lvl w:ilvl="1" w:tplc="B5A8667A">
      <w:numFmt w:val="bullet"/>
      <w:lvlText w:val="-"/>
      <w:lvlJc w:val="left"/>
      <w:pPr>
        <w:ind w:left="644" w:hanging="360"/>
      </w:pPr>
      <w:rPr>
        <w:rFonts w:ascii="Times" w:eastAsia="Batang" w:hAnsi="Times" w:cs="Times"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8"/>
  </w:num>
  <w:num w:numId="4">
    <w:abstractNumId w:val="6"/>
  </w:num>
  <w:num w:numId="5">
    <w:abstractNumId w:val="5"/>
  </w:num>
  <w:num w:numId="6">
    <w:abstractNumId w:val="1"/>
  </w:num>
  <w:num w:numId="7">
    <w:abstractNumId w:val="7"/>
  </w:num>
  <w:num w:numId="8">
    <w:abstractNumId w:val="9"/>
  </w:num>
  <w:num w:numId="9">
    <w:abstractNumId w:val="8"/>
  </w:num>
  <w:num w:numId="10">
    <w:abstractNumId w:val="2"/>
  </w:num>
  <w:num w:numId="11">
    <w:abstractNumId w:val="3"/>
  </w:num>
  <w:num w:numId="12">
    <w:abstractNumId w:val="4"/>
  </w:num>
  <w:num w:numId="13">
    <w:abstractNumId w:val="0"/>
  </w:num>
  <w:num w:numId="14">
    <w:abstractNumId w:val="10"/>
  </w:num>
  <w:num w:numId="15">
    <w:abstractNumId w:val="16"/>
  </w:num>
  <w:num w:numId="16">
    <w:abstractNumId w:val="11"/>
  </w:num>
  <w:num w:numId="17">
    <w:abstractNumId w:val="12"/>
  </w:num>
  <w:num w:numId="18">
    <w:abstractNumId w:val="17"/>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3F2B"/>
    <w:rsid w:val="0000404A"/>
    <w:rsid w:val="000042BE"/>
    <w:rsid w:val="000046BC"/>
    <w:rsid w:val="000047CE"/>
    <w:rsid w:val="00004C4A"/>
    <w:rsid w:val="00004C91"/>
    <w:rsid w:val="000050C3"/>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07CBB"/>
    <w:rsid w:val="00010475"/>
    <w:rsid w:val="000104BB"/>
    <w:rsid w:val="000104F7"/>
    <w:rsid w:val="000105FC"/>
    <w:rsid w:val="0001060D"/>
    <w:rsid w:val="00010818"/>
    <w:rsid w:val="00010B8B"/>
    <w:rsid w:val="00010CDD"/>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6BC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61"/>
    <w:rsid w:val="000343FC"/>
    <w:rsid w:val="00034D44"/>
    <w:rsid w:val="00035191"/>
    <w:rsid w:val="000351CA"/>
    <w:rsid w:val="00035224"/>
    <w:rsid w:val="000353D5"/>
    <w:rsid w:val="0003549B"/>
    <w:rsid w:val="000359BA"/>
    <w:rsid w:val="00035A2C"/>
    <w:rsid w:val="00035F4A"/>
    <w:rsid w:val="000366B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37FEA"/>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8FB"/>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7CC"/>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AC"/>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3B"/>
    <w:rsid w:val="000762F9"/>
    <w:rsid w:val="0007696E"/>
    <w:rsid w:val="00076AA5"/>
    <w:rsid w:val="00077057"/>
    <w:rsid w:val="0007737B"/>
    <w:rsid w:val="0007740B"/>
    <w:rsid w:val="000774C1"/>
    <w:rsid w:val="0007774C"/>
    <w:rsid w:val="0007787F"/>
    <w:rsid w:val="00077C0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8EF"/>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BEE"/>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273"/>
    <w:rsid w:val="0009534B"/>
    <w:rsid w:val="00095487"/>
    <w:rsid w:val="000955EE"/>
    <w:rsid w:val="000961BF"/>
    <w:rsid w:val="000961DD"/>
    <w:rsid w:val="0009661E"/>
    <w:rsid w:val="000969E4"/>
    <w:rsid w:val="00096D83"/>
    <w:rsid w:val="00096EAA"/>
    <w:rsid w:val="00096F56"/>
    <w:rsid w:val="00097059"/>
    <w:rsid w:val="00097067"/>
    <w:rsid w:val="00097071"/>
    <w:rsid w:val="00097072"/>
    <w:rsid w:val="00097A1D"/>
    <w:rsid w:val="00097B65"/>
    <w:rsid w:val="00097E1C"/>
    <w:rsid w:val="000A00B5"/>
    <w:rsid w:val="000A0121"/>
    <w:rsid w:val="000A0279"/>
    <w:rsid w:val="000A04ED"/>
    <w:rsid w:val="000A0622"/>
    <w:rsid w:val="000A09FA"/>
    <w:rsid w:val="000A0B53"/>
    <w:rsid w:val="000A0D35"/>
    <w:rsid w:val="000A0F1F"/>
    <w:rsid w:val="000A0F8D"/>
    <w:rsid w:val="000A129C"/>
    <w:rsid w:val="000A14DE"/>
    <w:rsid w:val="000A1619"/>
    <w:rsid w:val="000A17FC"/>
    <w:rsid w:val="000A18AD"/>
    <w:rsid w:val="000A1906"/>
    <w:rsid w:val="000A19AB"/>
    <w:rsid w:val="000A1D1E"/>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65F"/>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496"/>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4F62"/>
    <w:rsid w:val="000C50C0"/>
    <w:rsid w:val="000C5343"/>
    <w:rsid w:val="000C53A1"/>
    <w:rsid w:val="000C556D"/>
    <w:rsid w:val="000C5AFE"/>
    <w:rsid w:val="000C5B0A"/>
    <w:rsid w:val="000C5BD2"/>
    <w:rsid w:val="000C6180"/>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225"/>
    <w:rsid w:val="000E443F"/>
    <w:rsid w:val="000E4662"/>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5C4"/>
    <w:rsid w:val="000E77FC"/>
    <w:rsid w:val="000E7B5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2F1D"/>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893"/>
    <w:rsid w:val="00100B26"/>
    <w:rsid w:val="00101018"/>
    <w:rsid w:val="00101041"/>
    <w:rsid w:val="001010E1"/>
    <w:rsid w:val="001010EF"/>
    <w:rsid w:val="001012F4"/>
    <w:rsid w:val="001013D8"/>
    <w:rsid w:val="001016D4"/>
    <w:rsid w:val="00101706"/>
    <w:rsid w:val="00101C8E"/>
    <w:rsid w:val="00101E71"/>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C2C"/>
    <w:rsid w:val="00113E60"/>
    <w:rsid w:val="00114336"/>
    <w:rsid w:val="00114389"/>
    <w:rsid w:val="00114523"/>
    <w:rsid w:val="0011494B"/>
    <w:rsid w:val="001149D6"/>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2"/>
    <w:rsid w:val="00121798"/>
    <w:rsid w:val="001218EA"/>
    <w:rsid w:val="00122013"/>
    <w:rsid w:val="0012220D"/>
    <w:rsid w:val="0012253A"/>
    <w:rsid w:val="001225B6"/>
    <w:rsid w:val="001227F7"/>
    <w:rsid w:val="00122925"/>
    <w:rsid w:val="00122C7C"/>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8E2"/>
    <w:rsid w:val="00125DC2"/>
    <w:rsid w:val="00125E2A"/>
    <w:rsid w:val="0012647A"/>
    <w:rsid w:val="001266BA"/>
    <w:rsid w:val="00126C68"/>
    <w:rsid w:val="00126D52"/>
    <w:rsid w:val="00126F05"/>
    <w:rsid w:val="0012733B"/>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B9D"/>
    <w:rsid w:val="00130C95"/>
    <w:rsid w:val="00130E18"/>
    <w:rsid w:val="00131803"/>
    <w:rsid w:val="00131A50"/>
    <w:rsid w:val="00131BDB"/>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930"/>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234"/>
    <w:rsid w:val="001433E4"/>
    <w:rsid w:val="0014396C"/>
    <w:rsid w:val="00143B11"/>
    <w:rsid w:val="00143CB7"/>
    <w:rsid w:val="00143D78"/>
    <w:rsid w:val="00143EDB"/>
    <w:rsid w:val="00144384"/>
    <w:rsid w:val="00144606"/>
    <w:rsid w:val="00144662"/>
    <w:rsid w:val="00144F9E"/>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2BC"/>
    <w:rsid w:val="00164314"/>
    <w:rsid w:val="00164373"/>
    <w:rsid w:val="001646E4"/>
    <w:rsid w:val="00164BDB"/>
    <w:rsid w:val="0016507B"/>
    <w:rsid w:val="001650FE"/>
    <w:rsid w:val="001651BA"/>
    <w:rsid w:val="001651DB"/>
    <w:rsid w:val="00165200"/>
    <w:rsid w:val="00165224"/>
    <w:rsid w:val="00165292"/>
    <w:rsid w:val="0016537D"/>
    <w:rsid w:val="0016551B"/>
    <w:rsid w:val="001656DA"/>
    <w:rsid w:val="00165B03"/>
    <w:rsid w:val="00165C5C"/>
    <w:rsid w:val="00165CCB"/>
    <w:rsid w:val="00165F58"/>
    <w:rsid w:val="00165FCF"/>
    <w:rsid w:val="001663E1"/>
    <w:rsid w:val="001665A0"/>
    <w:rsid w:val="00166659"/>
    <w:rsid w:val="001669E5"/>
    <w:rsid w:val="00166C90"/>
    <w:rsid w:val="00166E49"/>
    <w:rsid w:val="00166EFA"/>
    <w:rsid w:val="0016798D"/>
    <w:rsid w:val="001679D5"/>
    <w:rsid w:val="00167DC6"/>
    <w:rsid w:val="00167DD8"/>
    <w:rsid w:val="00167EBA"/>
    <w:rsid w:val="0017009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9"/>
    <w:rsid w:val="00172715"/>
    <w:rsid w:val="00172814"/>
    <w:rsid w:val="00172A27"/>
    <w:rsid w:val="00172ACA"/>
    <w:rsid w:val="00172AFD"/>
    <w:rsid w:val="00172C9C"/>
    <w:rsid w:val="00172D65"/>
    <w:rsid w:val="00173095"/>
    <w:rsid w:val="00173748"/>
    <w:rsid w:val="00173779"/>
    <w:rsid w:val="0017388B"/>
    <w:rsid w:val="00173C41"/>
    <w:rsid w:val="00173C47"/>
    <w:rsid w:val="00173C9C"/>
    <w:rsid w:val="00174157"/>
    <w:rsid w:val="00174237"/>
    <w:rsid w:val="001745B7"/>
    <w:rsid w:val="00174758"/>
    <w:rsid w:val="001747C9"/>
    <w:rsid w:val="00174804"/>
    <w:rsid w:val="0017527A"/>
    <w:rsid w:val="001752E2"/>
    <w:rsid w:val="0017554E"/>
    <w:rsid w:val="0017581C"/>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37B"/>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C21"/>
    <w:rsid w:val="00183098"/>
    <w:rsid w:val="00183351"/>
    <w:rsid w:val="00183458"/>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24"/>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685"/>
    <w:rsid w:val="001A1769"/>
    <w:rsid w:val="001A17B1"/>
    <w:rsid w:val="001A184B"/>
    <w:rsid w:val="001A18F3"/>
    <w:rsid w:val="001A19AE"/>
    <w:rsid w:val="001A1A0D"/>
    <w:rsid w:val="001A22A6"/>
    <w:rsid w:val="001A2C97"/>
    <w:rsid w:val="001A2FBE"/>
    <w:rsid w:val="001A2FCA"/>
    <w:rsid w:val="001A3235"/>
    <w:rsid w:val="001A3928"/>
    <w:rsid w:val="001A4254"/>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4EF"/>
    <w:rsid w:val="001B553D"/>
    <w:rsid w:val="001B5ADA"/>
    <w:rsid w:val="001B5B43"/>
    <w:rsid w:val="001B5D47"/>
    <w:rsid w:val="001B5E9A"/>
    <w:rsid w:val="001B5F20"/>
    <w:rsid w:val="001B6331"/>
    <w:rsid w:val="001B67D7"/>
    <w:rsid w:val="001B67FC"/>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B29"/>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327"/>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859"/>
    <w:rsid w:val="001E3BCD"/>
    <w:rsid w:val="001E3C4C"/>
    <w:rsid w:val="001E476E"/>
    <w:rsid w:val="001E49DD"/>
    <w:rsid w:val="001E4DA6"/>
    <w:rsid w:val="001E514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83"/>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22F"/>
    <w:rsid w:val="002053FA"/>
    <w:rsid w:val="00205C1A"/>
    <w:rsid w:val="00205FF6"/>
    <w:rsid w:val="0020611C"/>
    <w:rsid w:val="0020649B"/>
    <w:rsid w:val="00206839"/>
    <w:rsid w:val="00206DA5"/>
    <w:rsid w:val="002073F9"/>
    <w:rsid w:val="002074FE"/>
    <w:rsid w:val="00207603"/>
    <w:rsid w:val="00207855"/>
    <w:rsid w:val="00207908"/>
    <w:rsid w:val="00207F1E"/>
    <w:rsid w:val="00210284"/>
    <w:rsid w:val="0021029A"/>
    <w:rsid w:val="002104D8"/>
    <w:rsid w:val="00210532"/>
    <w:rsid w:val="00210567"/>
    <w:rsid w:val="002105C6"/>
    <w:rsid w:val="00210B63"/>
    <w:rsid w:val="00210DEC"/>
    <w:rsid w:val="00210E87"/>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BA"/>
    <w:rsid w:val="00226CE8"/>
    <w:rsid w:val="002277B9"/>
    <w:rsid w:val="00230482"/>
    <w:rsid w:val="00230648"/>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A1"/>
    <w:rsid w:val="002367EF"/>
    <w:rsid w:val="002368D4"/>
    <w:rsid w:val="002369B2"/>
    <w:rsid w:val="00236B1E"/>
    <w:rsid w:val="00236B41"/>
    <w:rsid w:val="00236C4B"/>
    <w:rsid w:val="00236CB0"/>
    <w:rsid w:val="00236F5E"/>
    <w:rsid w:val="00237040"/>
    <w:rsid w:val="002372A8"/>
    <w:rsid w:val="0023742F"/>
    <w:rsid w:val="002374CE"/>
    <w:rsid w:val="00237604"/>
    <w:rsid w:val="0023778E"/>
    <w:rsid w:val="0023784C"/>
    <w:rsid w:val="00237940"/>
    <w:rsid w:val="002402C0"/>
    <w:rsid w:val="00240405"/>
    <w:rsid w:val="0024056D"/>
    <w:rsid w:val="00240773"/>
    <w:rsid w:val="00240A90"/>
    <w:rsid w:val="00240C3D"/>
    <w:rsid w:val="002410D7"/>
    <w:rsid w:val="002410E9"/>
    <w:rsid w:val="0024169D"/>
    <w:rsid w:val="00241999"/>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5DF"/>
    <w:rsid w:val="00245AA9"/>
    <w:rsid w:val="00245C98"/>
    <w:rsid w:val="00245E3E"/>
    <w:rsid w:val="00245E9F"/>
    <w:rsid w:val="00246302"/>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E21"/>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AC0"/>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9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1E"/>
    <w:rsid w:val="00262973"/>
    <w:rsid w:val="00262A86"/>
    <w:rsid w:val="00262ED0"/>
    <w:rsid w:val="00263001"/>
    <w:rsid w:val="0026308B"/>
    <w:rsid w:val="00263234"/>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B6C"/>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73"/>
    <w:rsid w:val="002800E4"/>
    <w:rsid w:val="002809E4"/>
    <w:rsid w:val="00280D6F"/>
    <w:rsid w:val="00281283"/>
    <w:rsid w:val="002812B5"/>
    <w:rsid w:val="0028141E"/>
    <w:rsid w:val="002814DA"/>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2E3"/>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6F"/>
    <w:rsid w:val="00292CFA"/>
    <w:rsid w:val="00292D55"/>
    <w:rsid w:val="00292E06"/>
    <w:rsid w:val="00292F51"/>
    <w:rsid w:val="00292F8D"/>
    <w:rsid w:val="002930C3"/>
    <w:rsid w:val="00293165"/>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37"/>
    <w:rsid w:val="002A479C"/>
    <w:rsid w:val="002A4CEA"/>
    <w:rsid w:val="002A4FAE"/>
    <w:rsid w:val="002A5293"/>
    <w:rsid w:val="002A52DB"/>
    <w:rsid w:val="002A53E0"/>
    <w:rsid w:val="002A5569"/>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1C15"/>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C78"/>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6AD"/>
    <w:rsid w:val="002E08A4"/>
    <w:rsid w:val="002E0918"/>
    <w:rsid w:val="002E0AC9"/>
    <w:rsid w:val="002E0D1B"/>
    <w:rsid w:val="002E0E79"/>
    <w:rsid w:val="002E0FC1"/>
    <w:rsid w:val="002E1190"/>
    <w:rsid w:val="002E13F7"/>
    <w:rsid w:val="002E15B7"/>
    <w:rsid w:val="002E16BB"/>
    <w:rsid w:val="002E1B25"/>
    <w:rsid w:val="002E1B6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08C"/>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438"/>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0E51"/>
    <w:rsid w:val="00301010"/>
    <w:rsid w:val="003011C3"/>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6B4"/>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1B0"/>
    <w:rsid w:val="0030729A"/>
    <w:rsid w:val="003075DD"/>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66"/>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280"/>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5DD"/>
    <w:rsid w:val="0032074D"/>
    <w:rsid w:val="00320D68"/>
    <w:rsid w:val="00321492"/>
    <w:rsid w:val="00321525"/>
    <w:rsid w:val="003215D3"/>
    <w:rsid w:val="00321A41"/>
    <w:rsid w:val="00321B1F"/>
    <w:rsid w:val="00321EAF"/>
    <w:rsid w:val="00321FD4"/>
    <w:rsid w:val="003220E6"/>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B82"/>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C45"/>
    <w:rsid w:val="00343E05"/>
    <w:rsid w:val="00343E90"/>
    <w:rsid w:val="00344069"/>
    <w:rsid w:val="00344294"/>
    <w:rsid w:val="003443E7"/>
    <w:rsid w:val="00344468"/>
    <w:rsid w:val="00344655"/>
    <w:rsid w:val="00344674"/>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319"/>
    <w:rsid w:val="00351390"/>
    <w:rsid w:val="0035174E"/>
    <w:rsid w:val="0035175B"/>
    <w:rsid w:val="00351A4A"/>
    <w:rsid w:val="00351BE3"/>
    <w:rsid w:val="00351DB9"/>
    <w:rsid w:val="00351F11"/>
    <w:rsid w:val="00352474"/>
    <w:rsid w:val="003525D3"/>
    <w:rsid w:val="00352A3F"/>
    <w:rsid w:val="00352F1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4B9"/>
    <w:rsid w:val="00356949"/>
    <w:rsid w:val="003569F8"/>
    <w:rsid w:val="00356B1A"/>
    <w:rsid w:val="00356B9C"/>
    <w:rsid w:val="00356BA5"/>
    <w:rsid w:val="00356D67"/>
    <w:rsid w:val="00356E2E"/>
    <w:rsid w:val="00356FE7"/>
    <w:rsid w:val="00357049"/>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221"/>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0B"/>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5DDE"/>
    <w:rsid w:val="00376264"/>
    <w:rsid w:val="003769CB"/>
    <w:rsid w:val="00376A10"/>
    <w:rsid w:val="00376D39"/>
    <w:rsid w:val="00376EB8"/>
    <w:rsid w:val="00376F5A"/>
    <w:rsid w:val="00377131"/>
    <w:rsid w:val="003771EE"/>
    <w:rsid w:val="003776D5"/>
    <w:rsid w:val="00377796"/>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931"/>
    <w:rsid w:val="00382A2F"/>
    <w:rsid w:val="00382C26"/>
    <w:rsid w:val="00382FD4"/>
    <w:rsid w:val="00382FE5"/>
    <w:rsid w:val="00383339"/>
    <w:rsid w:val="00383CA9"/>
    <w:rsid w:val="00383DA7"/>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E1B"/>
    <w:rsid w:val="00386F57"/>
    <w:rsid w:val="00387224"/>
    <w:rsid w:val="003874D3"/>
    <w:rsid w:val="00387560"/>
    <w:rsid w:val="003875CF"/>
    <w:rsid w:val="003877FA"/>
    <w:rsid w:val="003878DD"/>
    <w:rsid w:val="00387A3F"/>
    <w:rsid w:val="00387B49"/>
    <w:rsid w:val="0039021E"/>
    <w:rsid w:val="00390363"/>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5C8"/>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B9D"/>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21A"/>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8C2"/>
    <w:rsid w:val="003D1F75"/>
    <w:rsid w:val="003D2158"/>
    <w:rsid w:val="003D21D5"/>
    <w:rsid w:val="003D2454"/>
    <w:rsid w:val="003D2477"/>
    <w:rsid w:val="003D28C6"/>
    <w:rsid w:val="003D2927"/>
    <w:rsid w:val="003D2C21"/>
    <w:rsid w:val="003D2E15"/>
    <w:rsid w:val="003D2F96"/>
    <w:rsid w:val="003D30F5"/>
    <w:rsid w:val="003D31CC"/>
    <w:rsid w:val="003D32EC"/>
    <w:rsid w:val="003D35B6"/>
    <w:rsid w:val="003D3650"/>
    <w:rsid w:val="003D36B9"/>
    <w:rsid w:val="003D38BC"/>
    <w:rsid w:val="003D39CD"/>
    <w:rsid w:val="003D3A1D"/>
    <w:rsid w:val="003D3DC6"/>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ACC"/>
    <w:rsid w:val="003D6CB1"/>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24"/>
    <w:rsid w:val="003E38A2"/>
    <w:rsid w:val="003E3925"/>
    <w:rsid w:val="003E3C46"/>
    <w:rsid w:val="003E3E91"/>
    <w:rsid w:val="003E40D0"/>
    <w:rsid w:val="003E4352"/>
    <w:rsid w:val="003E4361"/>
    <w:rsid w:val="003E46F9"/>
    <w:rsid w:val="003E4752"/>
    <w:rsid w:val="003E47D7"/>
    <w:rsid w:val="003E47D8"/>
    <w:rsid w:val="003E48F6"/>
    <w:rsid w:val="003E4910"/>
    <w:rsid w:val="003E4AD5"/>
    <w:rsid w:val="003E5043"/>
    <w:rsid w:val="003E5090"/>
    <w:rsid w:val="003E5439"/>
    <w:rsid w:val="003E571C"/>
    <w:rsid w:val="003E58DD"/>
    <w:rsid w:val="003E5A28"/>
    <w:rsid w:val="003E5E4D"/>
    <w:rsid w:val="003E5F7E"/>
    <w:rsid w:val="003E65DD"/>
    <w:rsid w:val="003E6895"/>
    <w:rsid w:val="003E6A88"/>
    <w:rsid w:val="003E6B10"/>
    <w:rsid w:val="003E6B51"/>
    <w:rsid w:val="003E7253"/>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C59"/>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38B1"/>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5AF"/>
    <w:rsid w:val="00401807"/>
    <w:rsid w:val="004018A5"/>
    <w:rsid w:val="00401AD1"/>
    <w:rsid w:val="00401D95"/>
    <w:rsid w:val="004022F4"/>
    <w:rsid w:val="004024D2"/>
    <w:rsid w:val="004026B5"/>
    <w:rsid w:val="004033BF"/>
    <w:rsid w:val="004033ED"/>
    <w:rsid w:val="00403709"/>
    <w:rsid w:val="00403949"/>
    <w:rsid w:val="00403958"/>
    <w:rsid w:val="0040396A"/>
    <w:rsid w:val="00403B33"/>
    <w:rsid w:val="00403B3C"/>
    <w:rsid w:val="00404017"/>
    <w:rsid w:val="004041C5"/>
    <w:rsid w:val="00404393"/>
    <w:rsid w:val="00404542"/>
    <w:rsid w:val="00404798"/>
    <w:rsid w:val="00404905"/>
    <w:rsid w:val="00404B1B"/>
    <w:rsid w:val="00404B88"/>
    <w:rsid w:val="00404BB4"/>
    <w:rsid w:val="00404C14"/>
    <w:rsid w:val="00404E48"/>
    <w:rsid w:val="00404EB5"/>
    <w:rsid w:val="004050E9"/>
    <w:rsid w:val="0040538A"/>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A2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E95"/>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942"/>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BAF"/>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EA1"/>
    <w:rsid w:val="00437F02"/>
    <w:rsid w:val="00437F70"/>
    <w:rsid w:val="0044012E"/>
    <w:rsid w:val="00440239"/>
    <w:rsid w:val="00440439"/>
    <w:rsid w:val="00440524"/>
    <w:rsid w:val="00440A05"/>
    <w:rsid w:val="00440A3A"/>
    <w:rsid w:val="00440D07"/>
    <w:rsid w:val="004410D4"/>
    <w:rsid w:val="004413D2"/>
    <w:rsid w:val="004414E2"/>
    <w:rsid w:val="004416FA"/>
    <w:rsid w:val="00441A00"/>
    <w:rsid w:val="00441C09"/>
    <w:rsid w:val="00441F9B"/>
    <w:rsid w:val="0044204C"/>
    <w:rsid w:val="0044213C"/>
    <w:rsid w:val="004426B9"/>
    <w:rsid w:val="00442B24"/>
    <w:rsid w:val="00442EF7"/>
    <w:rsid w:val="00442F91"/>
    <w:rsid w:val="0044306B"/>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B98"/>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5BD"/>
    <w:rsid w:val="00455606"/>
    <w:rsid w:val="0045571C"/>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D19"/>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5D9"/>
    <w:rsid w:val="00466733"/>
    <w:rsid w:val="00466864"/>
    <w:rsid w:val="004669D5"/>
    <w:rsid w:val="004669FB"/>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BF"/>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55"/>
    <w:rsid w:val="004844C5"/>
    <w:rsid w:val="0048453D"/>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84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E1"/>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A50"/>
    <w:rsid w:val="004A7BDF"/>
    <w:rsid w:val="004A7E83"/>
    <w:rsid w:val="004B021B"/>
    <w:rsid w:val="004B02AC"/>
    <w:rsid w:val="004B04DE"/>
    <w:rsid w:val="004B0635"/>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DDE"/>
    <w:rsid w:val="004B2E4A"/>
    <w:rsid w:val="004B3058"/>
    <w:rsid w:val="004B309F"/>
    <w:rsid w:val="004B3191"/>
    <w:rsid w:val="004B33FE"/>
    <w:rsid w:val="004B3470"/>
    <w:rsid w:val="004B37C7"/>
    <w:rsid w:val="004B380A"/>
    <w:rsid w:val="004B3BAF"/>
    <w:rsid w:val="004B3E1E"/>
    <w:rsid w:val="004B3F3F"/>
    <w:rsid w:val="004B3F78"/>
    <w:rsid w:val="004B3FDA"/>
    <w:rsid w:val="004B42E7"/>
    <w:rsid w:val="004B465F"/>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CB6"/>
    <w:rsid w:val="004C1FD0"/>
    <w:rsid w:val="004C20BB"/>
    <w:rsid w:val="004C24FE"/>
    <w:rsid w:val="004C2BE2"/>
    <w:rsid w:val="004C2DD6"/>
    <w:rsid w:val="004C2E70"/>
    <w:rsid w:val="004C31A2"/>
    <w:rsid w:val="004C377F"/>
    <w:rsid w:val="004C3AD9"/>
    <w:rsid w:val="004C3C3E"/>
    <w:rsid w:val="004C3CBF"/>
    <w:rsid w:val="004C3FE9"/>
    <w:rsid w:val="004C406D"/>
    <w:rsid w:val="004C4389"/>
    <w:rsid w:val="004C4527"/>
    <w:rsid w:val="004C45DC"/>
    <w:rsid w:val="004C4732"/>
    <w:rsid w:val="004C475D"/>
    <w:rsid w:val="004C49DB"/>
    <w:rsid w:val="004C4A76"/>
    <w:rsid w:val="004C4BEB"/>
    <w:rsid w:val="004C4C27"/>
    <w:rsid w:val="004C4C54"/>
    <w:rsid w:val="004C4D78"/>
    <w:rsid w:val="004C5236"/>
    <w:rsid w:val="004C54B6"/>
    <w:rsid w:val="004C5536"/>
    <w:rsid w:val="004C56C7"/>
    <w:rsid w:val="004C5AB2"/>
    <w:rsid w:val="004C5AE1"/>
    <w:rsid w:val="004C60D1"/>
    <w:rsid w:val="004C654C"/>
    <w:rsid w:val="004C658C"/>
    <w:rsid w:val="004C68E4"/>
    <w:rsid w:val="004C697F"/>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81"/>
    <w:rsid w:val="004D3585"/>
    <w:rsid w:val="004D35AD"/>
    <w:rsid w:val="004D3BF2"/>
    <w:rsid w:val="004D3E8A"/>
    <w:rsid w:val="004D3E8D"/>
    <w:rsid w:val="004D3F29"/>
    <w:rsid w:val="004D3F3F"/>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7AB"/>
    <w:rsid w:val="004D7C14"/>
    <w:rsid w:val="004E0554"/>
    <w:rsid w:val="004E0791"/>
    <w:rsid w:val="004E08E0"/>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367"/>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1F3"/>
    <w:rsid w:val="004F04C7"/>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28E"/>
    <w:rsid w:val="00500316"/>
    <w:rsid w:val="00500A6F"/>
    <w:rsid w:val="00500AD5"/>
    <w:rsid w:val="00500AFE"/>
    <w:rsid w:val="00501330"/>
    <w:rsid w:val="00501548"/>
    <w:rsid w:val="0050158D"/>
    <w:rsid w:val="0050166D"/>
    <w:rsid w:val="00501846"/>
    <w:rsid w:val="00501A30"/>
    <w:rsid w:val="00501BBE"/>
    <w:rsid w:val="00501C78"/>
    <w:rsid w:val="00501F73"/>
    <w:rsid w:val="00501FA8"/>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4A"/>
    <w:rsid w:val="0051665E"/>
    <w:rsid w:val="0051673C"/>
    <w:rsid w:val="00516D7B"/>
    <w:rsid w:val="00517196"/>
    <w:rsid w:val="00517325"/>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45"/>
    <w:rsid w:val="00521A1B"/>
    <w:rsid w:val="00521B0E"/>
    <w:rsid w:val="00521BB6"/>
    <w:rsid w:val="00521D36"/>
    <w:rsid w:val="0052255A"/>
    <w:rsid w:val="005228C0"/>
    <w:rsid w:val="005229C7"/>
    <w:rsid w:val="005230B3"/>
    <w:rsid w:val="005230D2"/>
    <w:rsid w:val="00523466"/>
    <w:rsid w:val="005236E6"/>
    <w:rsid w:val="00523B8D"/>
    <w:rsid w:val="00523DD2"/>
    <w:rsid w:val="00523E1B"/>
    <w:rsid w:val="00523F10"/>
    <w:rsid w:val="00524035"/>
    <w:rsid w:val="005242AF"/>
    <w:rsid w:val="00524A74"/>
    <w:rsid w:val="00524CB1"/>
    <w:rsid w:val="00524D6E"/>
    <w:rsid w:val="0052514B"/>
    <w:rsid w:val="0052539D"/>
    <w:rsid w:val="00525833"/>
    <w:rsid w:val="00525C0B"/>
    <w:rsid w:val="0052634E"/>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613"/>
    <w:rsid w:val="00530845"/>
    <w:rsid w:val="005308D6"/>
    <w:rsid w:val="005309B2"/>
    <w:rsid w:val="00530A79"/>
    <w:rsid w:val="0053106B"/>
    <w:rsid w:val="00531682"/>
    <w:rsid w:val="005318B5"/>
    <w:rsid w:val="00531999"/>
    <w:rsid w:val="00531AB7"/>
    <w:rsid w:val="00531AFC"/>
    <w:rsid w:val="00531B40"/>
    <w:rsid w:val="00531D96"/>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684"/>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1DCB"/>
    <w:rsid w:val="00542251"/>
    <w:rsid w:val="0054252D"/>
    <w:rsid w:val="00542722"/>
    <w:rsid w:val="005427D0"/>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218"/>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D0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8B6"/>
    <w:rsid w:val="00557A70"/>
    <w:rsid w:val="00557BAA"/>
    <w:rsid w:val="00557EBD"/>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498"/>
    <w:rsid w:val="005626EA"/>
    <w:rsid w:val="005629B6"/>
    <w:rsid w:val="00562F48"/>
    <w:rsid w:val="00563314"/>
    <w:rsid w:val="005637D1"/>
    <w:rsid w:val="0056398C"/>
    <w:rsid w:val="00563B43"/>
    <w:rsid w:val="00563C09"/>
    <w:rsid w:val="005640C5"/>
    <w:rsid w:val="00564116"/>
    <w:rsid w:val="005642F2"/>
    <w:rsid w:val="005643E5"/>
    <w:rsid w:val="0056440A"/>
    <w:rsid w:val="00564569"/>
    <w:rsid w:val="0056457A"/>
    <w:rsid w:val="005645DA"/>
    <w:rsid w:val="005646BC"/>
    <w:rsid w:val="0056470D"/>
    <w:rsid w:val="005648BF"/>
    <w:rsid w:val="005648E9"/>
    <w:rsid w:val="00564AE5"/>
    <w:rsid w:val="00564BDD"/>
    <w:rsid w:val="00564EC5"/>
    <w:rsid w:val="00565625"/>
    <w:rsid w:val="00565959"/>
    <w:rsid w:val="00565B5B"/>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6A7"/>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0FF7"/>
    <w:rsid w:val="0058129D"/>
    <w:rsid w:val="005813F8"/>
    <w:rsid w:val="00581460"/>
    <w:rsid w:val="005814C3"/>
    <w:rsid w:val="0058167E"/>
    <w:rsid w:val="00581A59"/>
    <w:rsid w:val="00581AFA"/>
    <w:rsid w:val="00581CDC"/>
    <w:rsid w:val="0058208A"/>
    <w:rsid w:val="0058213D"/>
    <w:rsid w:val="005821BA"/>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0AC"/>
    <w:rsid w:val="005862E6"/>
    <w:rsid w:val="0058641D"/>
    <w:rsid w:val="00586666"/>
    <w:rsid w:val="00586706"/>
    <w:rsid w:val="00586C8C"/>
    <w:rsid w:val="00586CA1"/>
    <w:rsid w:val="00586D03"/>
    <w:rsid w:val="0058709F"/>
    <w:rsid w:val="00587170"/>
    <w:rsid w:val="005873BA"/>
    <w:rsid w:val="005876B6"/>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02B"/>
    <w:rsid w:val="00593543"/>
    <w:rsid w:val="00593A72"/>
    <w:rsid w:val="00593C92"/>
    <w:rsid w:val="00593E74"/>
    <w:rsid w:val="00593F9B"/>
    <w:rsid w:val="00593FA4"/>
    <w:rsid w:val="00594011"/>
    <w:rsid w:val="0059432F"/>
    <w:rsid w:val="00594341"/>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92"/>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9DE"/>
    <w:rsid w:val="005A1A64"/>
    <w:rsid w:val="005A1C91"/>
    <w:rsid w:val="005A232E"/>
    <w:rsid w:val="005A233F"/>
    <w:rsid w:val="005A2D7B"/>
    <w:rsid w:val="005A2D86"/>
    <w:rsid w:val="005A3160"/>
    <w:rsid w:val="005A31F4"/>
    <w:rsid w:val="005A32EC"/>
    <w:rsid w:val="005A3364"/>
    <w:rsid w:val="005A33D8"/>
    <w:rsid w:val="005A354C"/>
    <w:rsid w:val="005A3AC7"/>
    <w:rsid w:val="005A3CAC"/>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22"/>
    <w:rsid w:val="005B31F3"/>
    <w:rsid w:val="005B335D"/>
    <w:rsid w:val="005B33F4"/>
    <w:rsid w:val="005B3431"/>
    <w:rsid w:val="005B3B75"/>
    <w:rsid w:val="005B3BC0"/>
    <w:rsid w:val="005B3E41"/>
    <w:rsid w:val="005B3FDD"/>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648"/>
    <w:rsid w:val="005C080B"/>
    <w:rsid w:val="005C0D2E"/>
    <w:rsid w:val="005C1370"/>
    <w:rsid w:val="005C1B32"/>
    <w:rsid w:val="005C1DDA"/>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C99"/>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7EC"/>
    <w:rsid w:val="005D295E"/>
    <w:rsid w:val="005D2CEC"/>
    <w:rsid w:val="005D2D36"/>
    <w:rsid w:val="005D310B"/>
    <w:rsid w:val="005D3114"/>
    <w:rsid w:val="005D318C"/>
    <w:rsid w:val="005D31CC"/>
    <w:rsid w:val="005D3310"/>
    <w:rsid w:val="005D3427"/>
    <w:rsid w:val="005D345E"/>
    <w:rsid w:val="005D34DB"/>
    <w:rsid w:val="005D35C9"/>
    <w:rsid w:val="005D397C"/>
    <w:rsid w:val="005D39DA"/>
    <w:rsid w:val="005D41A3"/>
    <w:rsid w:val="005D42EA"/>
    <w:rsid w:val="005D43C3"/>
    <w:rsid w:val="005D4494"/>
    <w:rsid w:val="005D45F0"/>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71C"/>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CB5"/>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3C5"/>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DD"/>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9EF"/>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A5F"/>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7E1"/>
    <w:rsid w:val="006119CE"/>
    <w:rsid w:val="00611EA3"/>
    <w:rsid w:val="00612016"/>
    <w:rsid w:val="0061224A"/>
    <w:rsid w:val="0061236C"/>
    <w:rsid w:val="00612484"/>
    <w:rsid w:val="006125AB"/>
    <w:rsid w:val="006129BB"/>
    <w:rsid w:val="00612AAF"/>
    <w:rsid w:val="00612E32"/>
    <w:rsid w:val="00612FC7"/>
    <w:rsid w:val="00612FE8"/>
    <w:rsid w:val="006130B1"/>
    <w:rsid w:val="006134E5"/>
    <w:rsid w:val="00613543"/>
    <w:rsid w:val="006138D9"/>
    <w:rsid w:val="00613988"/>
    <w:rsid w:val="00613FBE"/>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04"/>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760"/>
    <w:rsid w:val="00653819"/>
    <w:rsid w:val="00653921"/>
    <w:rsid w:val="0065397D"/>
    <w:rsid w:val="00653B9F"/>
    <w:rsid w:val="00653D03"/>
    <w:rsid w:val="00653D59"/>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D8C"/>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05D"/>
    <w:rsid w:val="00666295"/>
    <w:rsid w:val="00666699"/>
    <w:rsid w:val="00666C8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8C0"/>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0E"/>
    <w:rsid w:val="00673FAA"/>
    <w:rsid w:val="0067409A"/>
    <w:rsid w:val="00674607"/>
    <w:rsid w:val="00674700"/>
    <w:rsid w:val="00674760"/>
    <w:rsid w:val="0067481A"/>
    <w:rsid w:val="006749AA"/>
    <w:rsid w:val="00674D4D"/>
    <w:rsid w:val="00674EDD"/>
    <w:rsid w:val="00674F7A"/>
    <w:rsid w:val="00675018"/>
    <w:rsid w:val="0067510C"/>
    <w:rsid w:val="00675204"/>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1C7"/>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45E"/>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3EFE"/>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C3A"/>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354"/>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C29"/>
    <w:rsid w:val="006A5D0C"/>
    <w:rsid w:val="006A5EA2"/>
    <w:rsid w:val="006A6030"/>
    <w:rsid w:val="006A64F8"/>
    <w:rsid w:val="006A676A"/>
    <w:rsid w:val="006A6CA3"/>
    <w:rsid w:val="006A6FC3"/>
    <w:rsid w:val="006A7449"/>
    <w:rsid w:val="006A75E3"/>
    <w:rsid w:val="006A761B"/>
    <w:rsid w:val="006A79F6"/>
    <w:rsid w:val="006A7BA6"/>
    <w:rsid w:val="006A7C36"/>
    <w:rsid w:val="006A7EAA"/>
    <w:rsid w:val="006B01D3"/>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B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83D"/>
    <w:rsid w:val="006C2962"/>
    <w:rsid w:val="006C2A1C"/>
    <w:rsid w:val="006C2A79"/>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716"/>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A93"/>
    <w:rsid w:val="006D7BB2"/>
    <w:rsid w:val="006D7F44"/>
    <w:rsid w:val="006E015F"/>
    <w:rsid w:val="006E02CA"/>
    <w:rsid w:val="006E0444"/>
    <w:rsid w:val="006E051E"/>
    <w:rsid w:val="006E07D1"/>
    <w:rsid w:val="006E0851"/>
    <w:rsid w:val="006E09C6"/>
    <w:rsid w:val="006E0AE8"/>
    <w:rsid w:val="006E0D89"/>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8CE"/>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6D"/>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338"/>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5BB"/>
    <w:rsid w:val="0071468F"/>
    <w:rsid w:val="00714818"/>
    <w:rsid w:val="00714AE6"/>
    <w:rsid w:val="00714B85"/>
    <w:rsid w:val="00714D21"/>
    <w:rsid w:val="00714EEA"/>
    <w:rsid w:val="00714FDB"/>
    <w:rsid w:val="007153BF"/>
    <w:rsid w:val="00715842"/>
    <w:rsid w:val="00715945"/>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DA6"/>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1E3"/>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0EEB"/>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164"/>
    <w:rsid w:val="007553C0"/>
    <w:rsid w:val="00755624"/>
    <w:rsid w:val="007559C5"/>
    <w:rsid w:val="00755C01"/>
    <w:rsid w:val="00755C96"/>
    <w:rsid w:val="00755DBF"/>
    <w:rsid w:val="007560F3"/>
    <w:rsid w:val="007561AB"/>
    <w:rsid w:val="007561F4"/>
    <w:rsid w:val="00756270"/>
    <w:rsid w:val="007564E1"/>
    <w:rsid w:val="0075669B"/>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309"/>
    <w:rsid w:val="00760465"/>
    <w:rsid w:val="0076049C"/>
    <w:rsid w:val="00760FE1"/>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51"/>
    <w:rsid w:val="00762D63"/>
    <w:rsid w:val="00762DF1"/>
    <w:rsid w:val="00762DF2"/>
    <w:rsid w:val="00763014"/>
    <w:rsid w:val="007633FC"/>
    <w:rsid w:val="00763643"/>
    <w:rsid w:val="0076369E"/>
    <w:rsid w:val="0076381F"/>
    <w:rsid w:val="00763E6E"/>
    <w:rsid w:val="00764053"/>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24"/>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58"/>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DAE"/>
    <w:rsid w:val="00776ED8"/>
    <w:rsid w:val="007772D7"/>
    <w:rsid w:val="0077743D"/>
    <w:rsid w:val="00777518"/>
    <w:rsid w:val="007777AC"/>
    <w:rsid w:val="00777892"/>
    <w:rsid w:val="00777AF2"/>
    <w:rsid w:val="00777CF7"/>
    <w:rsid w:val="00777E73"/>
    <w:rsid w:val="00777E91"/>
    <w:rsid w:val="00777F1B"/>
    <w:rsid w:val="00780487"/>
    <w:rsid w:val="007804FE"/>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AAC"/>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83D"/>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5F6F"/>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85"/>
    <w:rsid w:val="007B09CE"/>
    <w:rsid w:val="007B1332"/>
    <w:rsid w:val="007B1546"/>
    <w:rsid w:val="007B1549"/>
    <w:rsid w:val="007B161D"/>
    <w:rsid w:val="007B18E7"/>
    <w:rsid w:val="007B1AA9"/>
    <w:rsid w:val="007B1BF9"/>
    <w:rsid w:val="007B1C07"/>
    <w:rsid w:val="007B20CE"/>
    <w:rsid w:val="007B23D1"/>
    <w:rsid w:val="007B24C2"/>
    <w:rsid w:val="007B26E2"/>
    <w:rsid w:val="007B2874"/>
    <w:rsid w:val="007B28B3"/>
    <w:rsid w:val="007B2F94"/>
    <w:rsid w:val="007B3034"/>
    <w:rsid w:val="007B32C6"/>
    <w:rsid w:val="007B3400"/>
    <w:rsid w:val="007B359C"/>
    <w:rsid w:val="007B37DB"/>
    <w:rsid w:val="007B3C3E"/>
    <w:rsid w:val="007B3F9E"/>
    <w:rsid w:val="007B3FA4"/>
    <w:rsid w:val="007B4161"/>
    <w:rsid w:val="007B43D0"/>
    <w:rsid w:val="007B4508"/>
    <w:rsid w:val="007B4606"/>
    <w:rsid w:val="007B4637"/>
    <w:rsid w:val="007B48A2"/>
    <w:rsid w:val="007B4AD4"/>
    <w:rsid w:val="007B4BEC"/>
    <w:rsid w:val="007B4BF3"/>
    <w:rsid w:val="007B4C7C"/>
    <w:rsid w:val="007B4CBA"/>
    <w:rsid w:val="007B4D9C"/>
    <w:rsid w:val="007B4E21"/>
    <w:rsid w:val="007B4EC6"/>
    <w:rsid w:val="007B50CA"/>
    <w:rsid w:val="007B5217"/>
    <w:rsid w:val="007B531E"/>
    <w:rsid w:val="007B571A"/>
    <w:rsid w:val="007B57B0"/>
    <w:rsid w:val="007B5AB0"/>
    <w:rsid w:val="007B5C1C"/>
    <w:rsid w:val="007B5C1D"/>
    <w:rsid w:val="007B5D73"/>
    <w:rsid w:val="007B5DE1"/>
    <w:rsid w:val="007B5DF8"/>
    <w:rsid w:val="007B610E"/>
    <w:rsid w:val="007B6279"/>
    <w:rsid w:val="007B64C0"/>
    <w:rsid w:val="007B6513"/>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406"/>
    <w:rsid w:val="007D1507"/>
    <w:rsid w:val="007D15C2"/>
    <w:rsid w:val="007D17E3"/>
    <w:rsid w:val="007D1959"/>
    <w:rsid w:val="007D199C"/>
    <w:rsid w:val="007D1A0A"/>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F03"/>
    <w:rsid w:val="007D757A"/>
    <w:rsid w:val="007D7615"/>
    <w:rsid w:val="007D7778"/>
    <w:rsid w:val="007D7B7C"/>
    <w:rsid w:val="007D7E03"/>
    <w:rsid w:val="007E0045"/>
    <w:rsid w:val="007E0082"/>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A0"/>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7F7E35"/>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4DA"/>
    <w:rsid w:val="00803819"/>
    <w:rsid w:val="00803EA0"/>
    <w:rsid w:val="00803FE6"/>
    <w:rsid w:val="00803FF2"/>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6F8"/>
    <w:rsid w:val="00816793"/>
    <w:rsid w:val="008168F3"/>
    <w:rsid w:val="00817130"/>
    <w:rsid w:val="00817394"/>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58B"/>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7B"/>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687"/>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1"/>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A7"/>
    <w:rsid w:val="00855885"/>
    <w:rsid w:val="00855B54"/>
    <w:rsid w:val="00855DC1"/>
    <w:rsid w:val="0085629F"/>
    <w:rsid w:val="00856386"/>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C91"/>
    <w:rsid w:val="0086228C"/>
    <w:rsid w:val="0086257C"/>
    <w:rsid w:val="00862815"/>
    <w:rsid w:val="0086281A"/>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8E"/>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0FA"/>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7BE"/>
    <w:rsid w:val="0089183C"/>
    <w:rsid w:val="00891899"/>
    <w:rsid w:val="008918DB"/>
    <w:rsid w:val="0089198C"/>
    <w:rsid w:val="00891B64"/>
    <w:rsid w:val="00891CA7"/>
    <w:rsid w:val="00891F0C"/>
    <w:rsid w:val="00892217"/>
    <w:rsid w:val="00892475"/>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0C6"/>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52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0F62"/>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725"/>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3E"/>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B2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6A9"/>
    <w:rsid w:val="008E3799"/>
    <w:rsid w:val="008E37FD"/>
    <w:rsid w:val="008E3B9F"/>
    <w:rsid w:val="008E406C"/>
    <w:rsid w:val="008E41D0"/>
    <w:rsid w:val="008E4454"/>
    <w:rsid w:val="008E4685"/>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16"/>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798"/>
    <w:rsid w:val="00901A6B"/>
    <w:rsid w:val="00901BD5"/>
    <w:rsid w:val="00901E84"/>
    <w:rsid w:val="00901FD8"/>
    <w:rsid w:val="009020DD"/>
    <w:rsid w:val="0090269D"/>
    <w:rsid w:val="009028AE"/>
    <w:rsid w:val="00902F34"/>
    <w:rsid w:val="00903024"/>
    <w:rsid w:val="009034FC"/>
    <w:rsid w:val="0090375A"/>
    <w:rsid w:val="00903A8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B84"/>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0F"/>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72"/>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43"/>
    <w:rsid w:val="009325E4"/>
    <w:rsid w:val="00932BC5"/>
    <w:rsid w:val="00932D45"/>
    <w:rsid w:val="00932FE8"/>
    <w:rsid w:val="009331F6"/>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780"/>
    <w:rsid w:val="00935C9F"/>
    <w:rsid w:val="00935D65"/>
    <w:rsid w:val="00935DC8"/>
    <w:rsid w:val="00935E01"/>
    <w:rsid w:val="00935FE2"/>
    <w:rsid w:val="009361D7"/>
    <w:rsid w:val="00936208"/>
    <w:rsid w:val="00936771"/>
    <w:rsid w:val="00936C68"/>
    <w:rsid w:val="00936D52"/>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6C5"/>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5DF"/>
    <w:rsid w:val="00954629"/>
    <w:rsid w:val="00954790"/>
    <w:rsid w:val="00954820"/>
    <w:rsid w:val="00954ACC"/>
    <w:rsid w:val="00954C32"/>
    <w:rsid w:val="00954C47"/>
    <w:rsid w:val="00954DEE"/>
    <w:rsid w:val="00955396"/>
    <w:rsid w:val="009553CF"/>
    <w:rsid w:val="00955461"/>
    <w:rsid w:val="00955504"/>
    <w:rsid w:val="009555CE"/>
    <w:rsid w:val="0095569A"/>
    <w:rsid w:val="009558DB"/>
    <w:rsid w:val="0095596A"/>
    <w:rsid w:val="009559DE"/>
    <w:rsid w:val="00955EF3"/>
    <w:rsid w:val="00956266"/>
    <w:rsid w:val="009562BB"/>
    <w:rsid w:val="009563CF"/>
    <w:rsid w:val="009568D9"/>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0F9"/>
    <w:rsid w:val="00964355"/>
    <w:rsid w:val="00964400"/>
    <w:rsid w:val="009647F3"/>
    <w:rsid w:val="00964B17"/>
    <w:rsid w:val="00964CFF"/>
    <w:rsid w:val="00964F7B"/>
    <w:rsid w:val="00965230"/>
    <w:rsid w:val="00965324"/>
    <w:rsid w:val="00965617"/>
    <w:rsid w:val="00965953"/>
    <w:rsid w:val="00965B24"/>
    <w:rsid w:val="00965BD6"/>
    <w:rsid w:val="009660A3"/>
    <w:rsid w:val="009660D2"/>
    <w:rsid w:val="00966377"/>
    <w:rsid w:val="009666EF"/>
    <w:rsid w:val="009666F0"/>
    <w:rsid w:val="00966798"/>
    <w:rsid w:val="00966A1B"/>
    <w:rsid w:val="00966AC3"/>
    <w:rsid w:val="00966D19"/>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2C8C"/>
    <w:rsid w:val="009732C3"/>
    <w:rsid w:val="009732EA"/>
    <w:rsid w:val="009733AA"/>
    <w:rsid w:val="00973607"/>
    <w:rsid w:val="00973612"/>
    <w:rsid w:val="00973671"/>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32D"/>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D30"/>
    <w:rsid w:val="00990F72"/>
    <w:rsid w:val="00991141"/>
    <w:rsid w:val="0099142E"/>
    <w:rsid w:val="00991634"/>
    <w:rsid w:val="0099173A"/>
    <w:rsid w:val="0099175F"/>
    <w:rsid w:val="009918BA"/>
    <w:rsid w:val="00991B29"/>
    <w:rsid w:val="00991BC1"/>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534"/>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F51"/>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3B9"/>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6F7A"/>
    <w:rsid w:val="009A706B"/>
    <w:rsid w:val="009A742C"/>
    <w:rsid w:val="009A7473"/>
    <w:rsid w:val="009A7497"/>
    <w:rsid w:val="009A74B8"/>
    <w:rsid w:val="009A75A3"/>
    <w:rsid w:val="009A7706"/>
    <w:rsid w:val="009A78CF"/>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38"/>
    <w:rsid w:val="009B579E"/>
    <w:rsid w:val="009B59DA"/>
    <w:rsid w:val="009B5AC8"/>
    <w:rsid w:val="009B5ACF"/>
    <w:rsid w:val="009B5B80"/>
    <w:rsid w:val="009B5D35"/>
    <w:rsid w:val="009B5DF6"/>
    <w:rsid w:val="009B6050"/>
    <w:rsid w:val="009B6729"/>
    <w:rsid w:val="009B6CCC"/>
    <w:rsid w:val="009B6EA5"/>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6AE"/>
    <w:rsid w:val="009C58A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564"/>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98B"/>
    <w:rsid w:val="009D3FE5"/>
    <w:rsid w:val="009D471B"/>
    <w:rsid w:val="009D48DF"/>
    <w:rsid w:val="009D4E28"/>
    <w:rsid w:val="009D4F80"/>
    <w:rsid w:val="009D505B"/>
    <w:rsid w:val="009D506E"/>
    <w:rsid w:val="009D5612"/>
    <w:rsid w:val="009D5A36"/>
    <w:rsid w:val="009D5EC1"/>
    <w:rsid w:val="009D6052"/>
    <w:rsid w:val="009D60F9"/>
    <w:rsid w:val="009D61BD"/>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1ED"/>
    <w:rsid w:val="009E3590"/>
    <w:rsid w:val="009E36BC"/>
    <w:rsid w:val="009E3D78"/>
    <w:rsid w:val="009E3E5E"/>
    <w:rsid w:val="009E45EA"/>
    <w:rsid w:val="009E4A2D"/>
    <w:rsid w:val="009E50C1"/>
    <w:rsid w:val="009E51DE"/>
    <w:rsid w:val="009E5369"/>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A0"/>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ED"/>
    <w:rsid w:val="00A02FE1"/>
    <w:rsid w:val="00A031C0"/>
    <w:rsid w:val="00A033E3"/>
    <w:rsid w:val="00A03638"/>
    <w:rsid w:val="00A0381C"/>
    <w:rsid w:val="00A03867"/>
    <w:rsid w:val="00A038E9"/>
    <w:rsid w:val="00A03A7D"/>
    <w:rsid w:val="00A03B27"/>
    <w:rsid w:val="00A03CEC"/>
    <w:rsid w:val="00A03F6F"/>
    <w:rsid w:val="00A04207"/>
    <w:rsid w:val="00A04509"/>
    <w:rsid w:val="00A045B3"/>
    <w:rsid w:val="00A04B96"/>
    <w:rsid w:val="00A04E73"/>
    <w:rsid w:val="00A04EDC"/>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07C10"/>
    <w:rsid w:val="00A100C9"/>
    <w:rsid w:val="00A10124"/>
    <w:rsid w:val="00A10416"/>
    <w:rsid w:val="00A1076C"/>
    <w:rsid w:val="00A108EA"/>
    <w:rsid w:val="00A10D37"/>
    <w:rsid w:val="00A10FC7"/>
    <w:rsid w:val="00A112A9"/>
    <w:rsid w:val="00A112CC"/>
    <w:rsid w:val="00A112E5"/>
    <w:rsid w:val="00A11456"/>
    <w:rsid w:val="00A1146F"/>
    <w:rsid w:val="00A11535"/>
    <w:rsid w:val="00A1156D"/>
    <w:rsid w:val="00A11BE6"/>
    <w:rsid w:val="00A12034"/>
    <w:rsid w:val="00A12736"/>
    <w:rsid w:val="00A1275E"/>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2FAD"/>
    <w:rsid w:val="00A236CB"/>
    <w:rsid w:val="00A23A6A"/>
    <w:rsid w:val="00A23B91"/>
    <w:rsid w:val="00A24150"/>
    <w:rsid w:val="00A244CC"/>
    <w:rsid w:val="00A24696"/>
    <w:rsid w:val="00A24929"/>
    <w:rsid w:val="00A254A2"/>
    <w:rsid w:val="00A254CA"/>
    <w:rsid w:val="00A254DE"/>
    <w:rsid w:val="00A256DD"/>
    <w:rsid w:val="00A256F9"/>
    <w:rsid w:val="00A257B7"/>
    <w:rsid w:val="00A25A7B"/>
    <w:rsid w:val="00A25B96"/>
    <w:rsid w:val="00A25E77"/>
    <w:rsid w:val="00A25EF7"/>
    <w:rsid w:val="00A2614E"/>
    <w:rsid w:val="00A2674D"/>
    <w:rsid w:val="00A2679F"/>
    <w:rsid w:val="00A26800"/>
    <w:rsid w:val="00A269FC"/>
    <w:rsid w:val="00A26C9E"/>
    <w:rsid w:val="00A26CDE"/>
    <w:rsid w:val="00A26F9D"/>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610"/>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14F"/>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D5"/>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85"/>
    <w:rsid w:val="00A57BD8"/>
    <w:rsid w:val="00A57F03"/>
    <w:rsid w:val="00A57F3F"/>
    <w:rsid w:val="00A607A8"/>
    <w:rsid w:val="00A60AA8"/>
    <w:rsid w:val="00A61306"/>
    <w:rsid w:val="00A614E0"/>
    <w:rsid w:val="00A61838"/>
    <w:rsid w:val="00A618E2"/>
    <w:rsid w:val="00A61952"/>
    <w:rsid w:val="00A61A20"/>
    <w:rsid w:val="00A61F7B"/>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679D5"/>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686"/>
    <w:rsid w:val="00A76A03"/>
    <w:rsid w:val="00A76CB3"/>
    <w:rsid w:val="00A76ED2"/>
    <w:rsid w:val="00A76EF5"/>
    <w:rsid w:val="00A77205"/>
    <w:rsid w:val="00A7733B"/>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58"/>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49"/>
    <w:rsid w:val="00A87894"/>
    <w:rsid w:val="00A87A71"/>
    <w:rsid w:val="00A87BD5"/>
    <w:rsid w:val="00A87F9E"/>
    <w:rsid w:val="00A9002D"/>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5E"/>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EF4"/>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950"/>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A3"/>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39F"/>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18F"/>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9A6"/>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CF4"/>
    <w:rsid w:val="00AD0E0D"/>
    <w:rsid w:val="00AD0E10"/>
    <w:rsid w:val="00AD1156"/>
    <w:rsid w:val="00AD1354"/>
    <w:rsid w:val="00AD15D1"/>
    <w:rsid w:val="00AD1783"/>
    <w:rsid w:val="00AD195C"/>
    <w:rsid w:val="00AD2264"/>
    <w:rsid w:val="00AD28B0"/>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BC4"/>
    <w:rsid w:val="00AD6CBF"/>
    <w:rsid w:val="00AD7450"/>
    <w:rsid w:val="00AD75CB"/>
    <w:rsid w:val="00AD7988"/>
    <w:rsid w:val="00AD7AD4"/>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C2F"/>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8"/>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0BA"/>
    <w:rsid w:val="00AF04D7"/>
    <w:rsid w:val="00AF05B1"/>
    <w:rsid w:val="00AF0CF6"/>
    <w:rsid w:val="00AF0D9C"/>
    <w:rsid w:val="00AF10FE"/>
    <w:rsid w:val="00AF1384"/>
    <w:rsid w:val="00AF15DD"/>
    <w:rsid w:val="00AF1660"/>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FED"/>
    <w:rsid w:val="00B0703E"/>
    <w:rsid w:val="00B072FD"/>
    <w:rsid w:val="00B07357"/>
    <w:rsid w:val="00B077AD"/>
    <w:rsid w:val="00B0785E"/>
    <w:rsid w:val="00B078D6"/>
    <w:rsid w:val="00B07932"/>
    <w:rsid w:val="00B07AC8"/>
    <w:rsid w:val="00B07AEB"/>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DB5"/>
    <w:rsid w:val="00B21E74"/>
    <w:rsid w:val="00B21F27"/>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8ED"/>
    <w:rsid w:val="00B30DFD"/>
    <w:rsid w:val="00B30E90"/>
    <w:rsid w:val="00B30EAE"/>
    <w:rsid w:val="00B30EFE"/>
    <w:rsid w:val="00B313E6"/>
    <w:rsid w:val="00B31680"/>
    <w:rsid w:val="00B31747"/>
    <w:rsid w:val="00B31C8B"/>
    <w:rsid w:val="00B31EB2"/>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4BD"/>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85B"/>
    <w:rsid w:val="00B40997"/>
    <w:rsid w:val="00B409AB"/>
    <w:rsid w:val="00B41045"/>
    <w:rsid w:val="00B41259"/>
    <w:rsid w:val="00B41295"/>
    <w:rsid w:val="00B41299"/>
    <w:rsid w:val="00B41849"/>
    <w:rsid w:val="00B41A3F"/>
    <w:rsid w:val="00B41B87"/>
    <w:rsid w:val="00B41DBD"/>
    <w:rsid w:val="00B41E11"/>
    <w:rsid w:val="00B41F4D"/>
    <w:rsid w:val="00B42129"/>
    <w:rsid w:val="00B421D3"/>
    <w:rsid w:val="00B424AC"/>
    <w:rsid w:val="00B42633"/>
    <w:rsid w:val="00B42EB2"/>
    <w:rsid w:val="00B42EC1"/>
    <w:rsid w:val="00B42EED"/>
    <w:rsid w:val="00B430A7"/>
    <w:rsid w:val="00B4317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82B"/>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5F7"/>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1F8D"/>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2CC"/>
    <w:rsid w:val="00BA0316"/>
    <w:rsid w:val="00BA059E"/>
    <w:rsid w:val="00BA0603"/>
    <w:rsid w:val="00BA073C"/>
    <w:rsid w:val="00BA086F"/>
    <w:rsid w:val="00BA0A0B"/>
    <w:rsid w:val="00BA0BE2"/>
    <w:rsid w:val="00BA0E23"/>
    <w:rsid w:val="00BA0E45"/>
    <w:rsid w:val="00BA0F24"/>
    <w:rsid w:val="00BA1057"/>
    <w:rsid w:val="00BA1075"/>
    <w:rsid w:val="00BA1434"/>
    <w:rsid w:val="00BA166E"/>
    <w:rsid w:val="00BA1E4B"/>
    <w:rsid w:val="00BA20BE"/>
    <w:rsid w:val="00BA20FD"/>
    <w:rsid w:val="00BA27D4"/>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0D9D"/>
    <w:rsid w:val="00BB105B"/>
    <w:rsid w:val="00BB1291"/>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69"/>
    <w:rsid w:val="00BB5516"/>
    <w:rsid w:val="00BB5526"/>
    <w:rsid w:val="00BB5714"/>
    <w:rsid w:val="00BB57F8"/>
    <w:rsid w:val="00BB5835"/>
    <w:rsid w:val="00BB5843"/>
    <w:rsid w:val="00BB6066"/>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591"/>
    <w:rsid w:val="00BC065D"/>
    <w:rsid w:val="00BC0914"/>
    <w:rsid w:val="00BC0A00"/>
    <w:rsid w:val="00BC0C46"/>
    <w:rsid w:val="00BC0C7D"/>
    <w:rsid w:val="00BC0D79"/>
    <w:rsid w:val="00BC0E7F"/>
    <w:rsid w:val="00BC13DE"/>
    <w:rsid w:val="00BC16FD"/>
    <w:rsid w:val="00BC171D"/>
    <w:rsid w:val="00BC1C66"/>
    <w:rsid w:val="00BC1C7F"/>
    <w:rsid w:val="00BC1EC9"/>
    <w:rsid w:val="00BC1F3F"/>
    <w:rsid w:val="00BC2880"/>
    <w:rsid w:val="00BC2C07"/>
    <w:rsid w:val="00BC2C1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046"/>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0C2A"/>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01"/>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5F4C"/>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6D6"/>
    <w:rsid w:val="00BF5953"/>
    <w:rsid w:val="00BF598E"/>
    <w:rsid w:val="00BF5FA1"/>
    <w:rsid w:val="00BF61E7"/>
    <w:rsid w:val="00BF626E"/>
    <w:rsid w:val="00BF688C"/>
    <w:rsid w:val="00BF6CC5"/>
    <w:rsid w:val="00BF6E8C"/>
    <w:rsid w:val="00BF6EE7"/>
    <w:rsid w:val="00BF7229"/>
    <w:rsid w:val="00BF799A"/>
    <w:rsid w:val="00BF7DBA"/>
    <w:rsid w:val="00BF7ECA"/>
    <w:rsid w:val="00C001A2"/>
    <w:rsid w:val="00C002F3"/>
    <w:rsid w:val="00C00370"/>
    <w:rsid w:val="00C004AC"/>
    <w:rsid w:val="00C007AD"/>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A7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77"/>
    <w:rsid w:val="00C05A30"/>
    <w:rsid w:val="00C05BE3"/>
    <w:rsid w:val="00C05C3C"/>
    <w:rsid w:val="00C060EE"/>
    <w:rsid w:val="00C06194"/>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3B6"/>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ABB"/>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70C"/>
    <w:rsid w:val="00C34DCC"/>
    <w:rsid w:val="00C35104"/>
    <w:rsid w:val="00C3512A"/>
    <w:rsid w:val="00C35136"/>
    <w:rsid w:val="00C3535B"/>
    <w:rsid w:val="00C3538B"/>
    <w:rsid w:val="00C35624"/>
    <w:rsid w:val="00C3565C"/>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E4E"/>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1"/>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3FF9"/>
    <w:rsid w:val="00C544C8"/>
    <w:rsid w:val="00C544F1"/>
    <w:rsid w:val="00C545CC"/>
    <w:rsid w:val="00C54ABB"/>
    <w:rsid w:val="00C54CD5"/>
    <w:rsid w:val="00C54D2E"/>
    <w:rsid w:val="00C54F21"/>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F5D"/>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6E4"/>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7F8"/>
    <w:rsid w:val="00C839A0"/>
    <w:rsid w:val="00C83A64"/>
    <w:rsid w:val="00C842BB"/>
    <w:rsid w:val="00C842FF"/>
    <w:rsid w:val="00C8448B"/>
    <w:rsid w:val="00C84627"/>
    <w:rsid w:val="00C84716"/>
    <w:rsid w:val="00C8489C"/>
    <w:rsid w:val="00C84B9F"/>
    <w:rsid w:val="00C84EDF"/>
    <w:rsid w:val="00C85274"/>
    <w:rsid w:val="00C855DC"/>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43C"/>
    <w:rsid w:val="00C9277D"/>
    <w:rsid w:val="00C927B0"/>
    <w:rsid w:val="00C92B97"/>
    <w:rsid w:val="00C92F0E"/>
    <w:rsid w:val="00C92F27"/>
    <w:rsid w:val="00C92F9D"/>
    <w:rsid w:val="00C93076"/>
    <w:rsid w:val="00C934EE"/>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525"/>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45"/>
    <w:rsid w:val="00CA1B79"/>
    <w:rsid w:val="00CA1EFB"/>
    <w:rsid w:val="00CA2201"/>
    <w:rsid w:val="00CA31AC"/>
    <w:rsid w:val="00CA330A"/>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A8E"/>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83D"/>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2A6"/>
    <w:rsid w:val="00CC5F6D"/>
    <w:rsid w:val="00CC665B"/>
    <w:rsid w:val="00CC6F30"/>
    <w:rsid w:val="00CC6FF1"/>
    <w:rsid w:val="00CC7024"/>
    <w:rsid w:val="00CC7028"/>
    <w:rsid w:val="00CC7105"/>
    <w:rsid w:val="00CC71C6"/>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07B"/>
    <w:rsid w:val="00CD21F8"/>
    <w:rsid w:val="00CD233A"/>
    <w:rsid w:val="00CD24D8"/>
    <w:rsid w:val="00CD27B1"/>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A4"/>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309"/>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08"/>
    <w:rsid w:val="00CF1F37"/>
    <w:rsid w:val="00CF23B6"/>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3B2"/>
    <w:rsid w:val="00D008AA"/>
    <w:rsid w:val="00D009D9"/>
    <w:rsid w:val="00D01388"/>
    <w:rsid w:val="00D01542"/>
    <w:rsid w:val="00D01683"/>
    <w:rsid w:val="00D01A0C"/>
    <w:rsid w:val="00D01AC3"/>
    <w:rsid w:val="00D01B1A"/>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BA"/>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56A"/>
    <w:rsid w:val="00D077C7"/>
    <w:rsid w:val="00D07941"/>
    <w:rsid w:val="00D07D47"/>
    <w:rsid w:val="00D07F46"/>
    <w:rsid w:val="00D1030C"/>
    <w:rsid w:val="00D1050C"/>
    <w:rsid w:val="00D10619"/>
    <w:rsid w:val="00D10D96"/>
    <w:rsid w:val="00D11032"/>
    <w:rsid w:val="00D112A1"/>
    <w:rsid w:val="00D1133C"/>
    <w:rsid w:val="00D1146A"/>
    <w:rsid w:val="00D114C7"/>
    <w:rsid w:val="00D115E5"/>
    <w:rsid w:val="00D117E3"/>
    <w:rsid w:val="00D1198C"/>
    <w:rsid w:val="00D12091"/>
    <w:rsid w:val="00D1219B"/>
    <w:rsid w:val="00D121A3"/>
    <w:rsid w:val="00D1226B"/>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7F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5AD"/>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79"/>
    <w:rsid w:val="00D33EF5"/>
    <w:rsid w:val="00D34257"/>
    <w:rsid w:val="00D3439B"/>
    <w:rsid w:val="00D344EA"/>
    <w:rsid w:val="00D34968"/>
    <w:rsid w:val="00D349D3"/>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F7B"/>
    <w:rsid w:val="00D441D3"/>
    <w:rsid w:val="00D44485"/>
    <w:rsid w:val="00D44715"/>
    <w:rsid w:val="00D447F6"/>
    <w:rsid w:val="00D44808"/>
    <w:rsid w:val="00D44BAA"/>
    <w:rsid w:val="00D44D9E"/>
    <w:rsid w:val="00D454DB"/>
    <w:rsid w:val="00D455E5"/>
    <w:rsid w:val="00D457F6"/>
    <w:rsid w:val="00D45993"/>
    <w:rsid w:val="00D45DC2"/>
    <w:rsid w:val="00D46391"/>
    <w:rsid w:val="00D46BCB"/>
    <w:rsid w:val="00D46F55"/>
    <w:rsid w:val="00D470FE"/>
    <w:rsid w:val="00D474C3"/>
    <w:rsid w:val="00D4755F"/>
    <w:rsid w:val="00D47B37"/>
    <w:rsid w:val="00D47BEF"/>
    <w:rsid w:val="00D47D6D"/>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0E77"/>
    <w:rsid w:val="00D612E5"/>
    <w:rsid w:val="00D613DD"/>
    <w:rsid w:val="00D6172A"/>
    <w:rsid w:val="00D6175D"/>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2E7B"/>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64"/>
    <w:rsid w:val="00D7778E"/>
    <w:rsid w:val="00D778A3"/>
    <w:rsid w:val="00D77A96"/>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D4A"/>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1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7BA"/>
    <w:rsid w:val="00DA32E5"/>
    <w:rsid w:val="00DA3377"/>
    <w:rsid w:val="00DA3427"/>
    <w:rsid w:val="00DA34DA"/>
    <w:rsid w:val="00DA36C9"/>
    <w:rsid w:val="00DA3B5C"/>
    <w:rsid w:val="00DA3CCC"/>
    <w:rsid w:val="00DA4119"/>
    <w:rsid w:val="00DA41EA"/>
    <w:rsid w:val="00DA437C"/>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495"/>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0EB"/>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B8F"/>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972"/>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4ECA"/>
    <w:rsid w:val="00DD50A7"/>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011"/>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19"/>
    <w:rsid w:val="00DF36D4"/>
    <w:rsid w:val="00DF390C"/>
    <w:rsid w:val="00DF3A96"/>
    <w:rsid w:val="00DF3CF5"/>
    <w:rsid w:val="00DF4362"/>
    <w:rsid w:val="00DF4457"/>
    <w:rsid w:val="00DF44B1"/>
    <w:rsid w:val="00DF4990"/>
    <w:rsid w:val="00DF4A72"/>
    <w:rsid w:val="00DF4B13"/>
    <w:rsid w:val="00DF4BBD"/>
    <w:rsid w:val="00DF5002"/>
    <w:rsid w:val="00DF53DE"/>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AFE"/>
    <w:rsid w:val="00E14CF8"/>
    <w:rsid w:val="00E14D4E"/>
    <w:rsid w:val="00E14E07"/>
    <w:rsid w:val="00E14F04"/>
    <w:rsid w:val="00E14FDE"/>
    <w:rsid w:val="00E15370"/>
    <w:rsid w:val="00E155E6"/>
    <w:rsid w:val="00E15622"/>
    <w:rsid w:val="00E1562A"/>
    <w:rsid w:val="00E15AEC"/>
    <w:rsid w:val="00E15D6A"/>
    <w:rsid w:val="00E15EC0"/>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1E9C"/>
    <w:rsid w:val="00E22244"/>
    <w:rsid w:val="00E22345"/>
    <w:rsid w:val="00E229AE"/>
    <w:rsid w:val="00E22DA8"/>
    <w:rsid w:val="00E23087"/>
    <w:rsid w:val="00E232D1"/>
    <w:rsid w:val="00E23424"/>
    <w:rsid w:val="00E234BB"/>
    <w:rsid w:val="00E23770"/>
    <w:rsid w:val="00E238B6"/>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6BDD"/>
    <w:rsid w:val="00E27306"/>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7FB"/>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4D"/>
    <w:rsid w:val="00E505F8"/>
    <w:rsid w:val="00E512FA"/>
    <w:rsid w:val="00E5148F"/>
    <w:rsid w:val="00E515D4"/>
    <w:rsid w:val="00E51CAD"/>
    <w:rsid w:val="00E51CB7"/>
    <w:rsid w:val="00E51CD4"/>
    <w:rsid w:val="00E51CD8"/>
    <w:rsid w:val="00E51EC3"/>
    <w:rsid w:val="00E51EEE"/>
    <w:rsid w:val="00E5209B"/>
    <w:rsid w:val="00E5214C"/>
    <w:rsid w:val="00E5222B"/>
    <w:rsid w:val="00E52354"/>
    <w:rsid w:val="00E52449"/>
    <w:rsid w:val="00E52707"/>
    <w:rsid w:val="00E52A86"/>
    <w:rsid w:val="00E53462"/>
    <w:rsid w:val="00E535E1"/>
    <w:rsid w:val="00E53827"/>
    <w:rsid w:val="00E53878"/>
    <w:rsid w:val="00E53CB5"/>
    <w:rsid w:val="00E53F04"/>
    <w:rsid w:val="00E541BF"/>
    <w:rsid w:val="00E541E6"/>
    <w:rsid w:val="00E54300"/>
    <w:rsid w:val="00E54303"/>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8B"/>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1F"/>
    <w:rsid w:val="00E675C3"/>
    <w:rsid w:val="00E67663"/>
    <w:rsid w:val="00E67693"/>
    <w:rsid w:val="00E67776"/>
    <w:rsid w:val="00E67F8A"/>
    <w:rsid w:val="00E701EE"/>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988"/>
    <w:rsid w:val="00E75B2C"/>
    <w:rsid w:val="00E75D2E"/>
    <w:rsid w:val="00E75F51"/>
    <w:rsid w:val="00E76551"/>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EE"/>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B5D"/>
    <w:rsid w:val="00EB0E79"/>
    <w:rsid w:val="00EB175A"/>
    <w:rsid w:val="00EB18FC"/>
    <w:rsid w:val="00EB196C"/>
    <w:rsid w:val="00EB1A49"/>
    <w:rsid w:val="00EB1F55"/>
    <w:rsid w:val="00EB204E"/>
    <w:rsid w:val="00EB286D"/>
    <w:rsid w:val="00EB2AC0"/>
    <w:rsid w:val="00EB2CD4"/>
    <w:rsid w:val="00EB2D9E"/>
    <w:rsid w:val="00EB2E9D"/>
    <w:rsid w:val="00EB2F36"/>
    <w:rsid w:val="00EB2F87"/>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8ED"/>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95E"/>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C9D"/>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7F9"/>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6AB"/>
    <w:rsid w:val="00EE17C9"/>
    <w:rsid w:val="00EE187A"/>
    <w:rsid w:val="00EE1D72"/>
    <w:rsid w:val="00EE2AEC"/>
    <w:rsid w:val="00EE2B82"/>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4C1"/>
    <w:rsid w:val="00EE6BDE"/>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E88"/>
    <w:rsid w:val="00EF0F3E"/>
    <w:rsid w:val="00EF0F7C"/>
    <w:rsid w:val="00EF11C4"/>
    <w:rsid w:val="00EF1DF4"/>
    <w:rsid w:val="00EF1EF8"/>
    <w:rsid w:val="00EF20ED"/>
    <w:rsid w:val="00EF22E2"/>
    <w:rsid w:val="00EF2383"/>
    <w:rsid w:val="00EF26FF"/>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A43"/>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3AE"/>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861"/>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591"/>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AB"/>
    <w:rsid w:val="00F210CD"/>
    <w:rsid w:val="00F21164"/>
    <w:rsid w:val="00F2129D"/>
    <w:rsid w:val="00F215AD"/>
    <w:rsid w:val="00F21A35"/>
    <w:rsid w:val="00F21FD0"/>
    <w:rsid w:val="00F22083"/>
    <w:rsid w:val="00F223FC"/>
    <w:rsid w:val="00F224B1"/>
    <w:rsid w:val="00F224BA"/>
    <w:rsid w:val="00F228FB"/>
    <w:rsid w:val="00F22A56"/>
    <w:rsid w:val="00F22B2C"/>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1C9"/>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AF8"/>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DFA"/>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89"/>
    <w:rsid w:val="00F47C7F"/>
    <w:rsid w:val="00F50109"/>
    <w:rsid w:val="00F5025B"/>
    <w:rsid w:val="00F506C6"/>
    <w:rsid w:val="00F50A28"/>
    <w:rsid w:val="00F50A5C"/>
    <w:rsid w:val="00F50A6D"/>
    <w:rsid w:val="00F50D7C"/>
    <w:rsid w:val="00F50DCF"/>
    <w:rsid w:val="00F51393"/>
    <w:rsid w:val="00F51621"/>
    <w:rsid w:val="00F51742"/>
    <w:rsid w:val="00F51B90"/>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1A0B"/>
    <w:rsid w:val="00F6208A"/>
    <w:rsid w:val="00F625CD"/>
    <w:rsid w:val="00F625EB"/>
    <w:rsid w:val="00F62618"/>
    <w:rsid w:val="00F627A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81"/>
    <w:rsid w:val="00F65E90"/>
    <w:rsid w:val="00F65EDB"/>
    <w:rsid w:val="00F66577"/>
    <w:rsid w:val="00F66784"/>
    <w:rsid w:val="00F667FF"/>
    <w:rsid w:val="00F66E65"/>
    <w:rsid w:val="00F66ECA"/>
    <w:rsid w:val="00F66FBD"/>
    <w:rsid w:val="00F670E4"/>
    <w:rsid w:val="00F6711E"/>
    <w:rsid w:val="00F67569"/>
    <w:rsid w:val="00F6756E"/>
    <w:rsid w:val="00F67A29"/>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2D"/>
    <w:rsid w:val="00F73075"/>
    <w:rsid w:val="00F73461"/>
    <w:rsid w:val="00F73475"/>
    <w:rsid w:val="00F73902"/>
    <w:rsid w:val="00F73B5F"/>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78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0C"/>
    <w:rsid w:val="00F9242C"/>
    <w:rsid w:val="00F929CE"/>
    <w:rsid w:val="00F92AAA"/>
    <w:rsid w:val="00F930DB"/>
    <w:rsid w:val="00F93142"/>
    <w:rsid w:val="00F933B6"/>
    <w:rsid w:val="00F937CD"/>
    <w:rsid w:val="00F9392A"/>
    <w:rsid w:val="00F93BB2"/>
    <w:rsid w:val="00F93FDB"/>
    <w:rsid w:val="00F94284"/>
    <w:rsid w:val="00F944BD"/>
    <w:rsid w:val="00F944D0"/>
    <w:rsid w:val="00F946E3"/>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6DA"/>
    <w:rsid w:val="00F977B5"/>
    <w:rsid w:val="00F97A2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86F"/>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1A"/>
    <w:rsid w:val="00FB20D1"/>
    <w:rsid w:val="00FB210A"/>
    <w:rsid w:val="00FB213E"/>
    <w:rsid w:val="00FB2272"/>
    <w:rsid w:val="00FB26AF"/>
    <w:rsid w:val="00FB278F"/>
    <w:rsid w:val="00FB286C"/>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64C"/>
    <w:rsid w:val="00FC1755"/>
    <w:rsid w:val="00FC1853"/>
    <w:rsid w:val="00FC1914"/>
    <w:rsid w:val="00FC21B8"/>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CE0"/>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06F"/>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653"/>
    <w:rsid w:val="00FD7DD9"/>
    <w:rsid w:val="00FD7EDF"/>
    <w:rsid w:val="00FD7F74"/>
    <w:rsid w:val="00FD7F93"/>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A22"/>
    <w:rsid w:val="00FE5C6A"/>
    <w:rsid w:val="00FE62FF"/>
    <w:rsid w:val="00FE6497"/>
    <w:rsid w:val="00FE65F0"/>
    <w:rsid w:val="00FE6D4D"/>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3A"/>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1689FB0"/>
  <w15:docId w15:val="{2C037084-DF75-4E90-80C4-5C333B48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rsid w:val="00B9655D"/>
    <w:pPr>
      <w:jc w:val="both"/>
    </w:pPr>
    <w:rPr>
      <w:kern w:val="2"/>
      <w:sz w:val="21"/>
      <w:szCs w:val="21"/>
    </w:rPr>
  </w:style>
  <w:style w:type="paragraph" w:styleId="af8">
    <w:name w:val="Revision"/>
    <w:hidden/>
    <w:uiPriority w:val="99"/>
    <w:semiHidden/>
    <w:rsid w:val="00253AC0"/>
    <w:rPr>
      <w:rFonts w:ascii="Calibri" w:eastAsiaTheme="minorEastAsia" w:hAnsi="Calibri"/>
      <w:sz w:val="22"/>
      <w:szCs w:val="22"/>
    </w:rPr>
  </w:style>
  <w:style w:type="paragraph" w:customStyle="1" w:styleId="Proposal">
    <w:name w:val="Proposal"/>
    <w:basedOn w:val="a7"/>
    <w:link w:val="ProposalChar"/>
    <w:qFormat/>
    <w:rsid w:val="00B354BD"/>
    <w:pPr>
      <w:widowControl/>
      <w:numPr>
        <w:numId w:val="17"/>
      </w:numPr>
      <w:tabs>
        <w:tab w:val="left" w:pos="1701"/>
      </w:tabs>
      <w:spacing w:after="120" w:line="259" w:lineRule="auto"/>
    </w:pPr>
    <w:rPr>
      <w:rFonts w:ascii="Arial" w:eastAsiaTheme="minorHAnsi" w:hAnsi="Arial" w:cstheme="minorBidi"/>
      <w:b/>
      <w:bCs/>
      <w:color w:val="auto"/>
      <w:kern w:val="0"/>
      <w:sz w:val="22"/>
      <w:szCs w:val="22"/>
    </w:rPr>
  </w:style>
  <w:style w:type="character" w:customStyle="1" w:styleId="ProposalChar">
    <w:name w:val="Proposal Char"/>
    <w:basedOn w:val="a0"/>
    <w:link w:val="Proposal"/>
    <w:locked/>
    <w:rsid w:val="00B354BD"/>
    <w:rPr>
      <w:rFonts w:ascii="Arial" w:eastAsiaTheme="minorHAnsi" w:hAnsi="Arial" w:cstheme="minorBidi"/>
      <w:b/>
      <w:bCs/>
      <w:sz w:val="22"/>
      <w:szCs w:val="22"/>
    </w:rPr>
  </w:style>
  <w:style w:type="table" w:customStyle="1" w:styleId="22">
    <w:name w:val="网格型2"/>
    <w:basedOn w:val="a1"/>
    <w:next w:val="af1"/>
    <w:uiPriority w:val="39"/>
    <w:qFormat/>
    <w:rsid w:val="00BB0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D3581"/>
    <w:rPr>
      <w:lang w:val="en-GB" w:eastAsia="en-US"/>
    </w:rPr>
  </w:style>
  <w:style w:type="paragraph" w:customStyle="1" w:styleId="NO">
    <w:name w:val="NO"/>
    <w:basedOn w:val="a"/>
    <w:rsid w:val="00BA27D4"/>
    <w:pPr>
      <w:keepLines/>
      <w:widowControl w:val="0"/>
      <w:spacing w:before="100" w:beforeAutospacing="1" w:after="180" w:line="240" w:lineRule="auto"/>
      <w:ind w:left="1135" w:hanging="851"/>
    </w:pPr>
    <w:rPr>
      <w:rFonts w:ascii="Times New Roman" w:eastAsia="宋体" w:hAnsi="Times New Roman"/>
      <w:sz w:val="24"/>
      <w:szCs w:val="24"/>
    </w:rPr>
  </w:style>
  <w:style w:type="character" w:customStyle="1" w:styleId="THChar">
    <w:name w:val="TH Char"/>
    <w:link w:val="TH"/>
    <w:qFormat/>
    <w:rsid w:val="00C9243C"/>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1680">
      <w:bodyDiv w:val="1"/>
      <w:marLeft w:val="0"/>
      <w:marRight w:val="0"/>
      <w:marTop w:val="0"/>
      <w:marBottom w:val="0"/>
      <w:divBdr>
        <w:top w:val="none" w:sz="0" w:space="0" w:color="auto"/>
        <w:left w:val="none" w:sz="0" w:space="0" w:color="auto"/>
        <w:bottom w:val="none" w:sz="0" w:space="0" w:color="auto"/>
        <w:right w:val="none" w:sz="0" w:space="0" w:color="auto"/>
      </w:divBdr>
    </w:div>
    <w:div w:id="111940151">
      <w:bodyDiv w:val="1"/>
      <w:marLeft w:val="0"/>
      <w:marRight w:val="0"/>
      <w:marTop w:val="0"/>
      <w:marBottom w:val="0"/>
      <w:divBdr>
        <w:top w:val="none" w:sz="0" w:space="0" w:color="auto"/>
        <w:left w:val="none" w:sz="0" w:space="0" w:color="auto"/>
        <w:bottom w:val="none" w:sz="0" w:space="0" w:color="auto"/>
        <w:right w:val="none" w:sz="0" w:space="0" w:color="auto"/>
      </w:divBdr>
    </w:div>
    <w:div w:id="141512102">
      <w:bodyDiv w:val="1"/>
      <w:marLeft w:val="0"/>
      <w:marRight w:val="0"/>
      <w:marTop w:val="0"/>
      <w:marBottom w:val="0"/>
      <w:divBdr>
        <w:top w:val="none" w:sz="0" w:space="0" w:color="auto"/>
        <w:left w:val="none" w:sz="0" w:space="0" w:color="auto"/>
        <w:bottom w:val="none" w:sz="0" w:space="0" w:color="auto"/>
        <w:right w:val="none" w:sz="0" w:space="0" w:color="auto"/>
      </w:divBdr>
    </w:div>
    <w:div w:id="254439041">
      <w:bodyDiv w:val="1"/>
      <w:marLeft w:val="0"/>
      <w:marRight w:val="0"/>
      <w:marTop w:val="0"/>
      <w:marBottom w:val="0"/>
      <w:divBdr>
        <w:top w:val="none" w:sz="0" w:space="0" w:color="auto"/>
        <w:left w:val="none" w:sz="0" w:space="0" w:color="auto"/>
        <w:bottom w:val="none" w:sz="0" w:space="0" w:color="auto"/>
        <w:right w:val="none" w:sz="0" w:space="0" w:color="auto"/>
      </w:divBdr>
    </w:div>
    <w:div w:id="315187101">
      <w:bodyDiv w:val="1"/>
      <w:marLeft w:val="0"/>
      <w:marRight w:val="0"/>
      <w:marTop w:val="0"/>
      <w:marBottom w:val="0"/>
      <w:divBdr>
        <w:top w:val="none" w:sz="0" w:space="0" w:color="auto"/>
        <w:left w:val="none" w:sz="0" w:space="0" w:color="auto"/>
        <w:bottom w:val="none" w:sz="0" w:space="0" w:color="auto"/>
        <w:right w:val="none" w:sz="0" w:space="0" w:color="auto"/>
      </w:divBdr>
    </w:div>
    <w:div w:id="359204233">
      <w:bodyDiv w:val="1"/>
      <w:marLeft w:val="0"/>
      <w:marRight w:val="0"/>
      <w:marTop w:val="0"/>
      <w:marBottom w:val="0"/>
      <w:divBdr>
        <w:top w:val="none" w:sz="0" w:space="0" w:color="auto"/>
        <w:left w:val="none" w:sz="0" w:space="0" w:color="auto"/>
        <w:bottom w:val="none" w:sz="0" w:space="0" w:color="auto"/>
        <w:right w:val="none" w:sz="0" w:space="0" w:color="auto"/>
      </w:divBdr>
    </w:div>
    <w:div w:id="600843023">
      <w:bodyDiv w:val="1"/>
      <w:marLeft w:val="0"/>
      <w:marRight w:val="0"/>
      <w:marTop w:val="0"/>
      <w:marBottom w:val="0"/>
      <w:divBdr>
        <w:top w:val="none" w:sz="0" w:space="0" w:color="auto"/>
        <w:left w:val="none" w:sz="0" w:space="0" w:color="auto"/>
        <w:bottom w:val="none" w:sz="0" w:space="0" w:color="auto"/>
        <w:right w:val="none" w:sz="0" w:space="0" w:color="auto"/>
      </w:divBdr>
    </w:div>
    <w:div w:id="821702165">
      <w:bodyDiv w:val="1"/>
      <w:marLeft w:val="0"/>
      <w:marRight w:val="0"/>
      <w:marTop w:val="0"/>
      <w:marBottom w:val="0"/>
      <w:divBdr>
        <w:top w:val="none" w:sz="0" w:space="0" w:color="auto"/>
        <w:left w:val="none" w:sz="0" w:space="0" w:color="auto"/>
        <w:bottom w:val="none" w:sz="0" w:space="0" w:color="auto"/>
        <w:right w:val="none" w:sz="0" w:space="0" w:color="auto"/>
      </w:divBdr>
    </w:div>
    <w:div w:id="887835712">
      <w:bodyDiv w:val="1"/>
      <w:marLeft w:val="0"/>
      <w:marRight w:val="0"/>
      <w:marTop w:val="0"/>
      <w:marBottom w:val="0"/>
      <w:divBdr>
        <w:top w:val="none" w:sz="0" w:space="0" w:color="auto"/>
        <w:left w:val="none" w:sz="0" w:space="0" w:color="auto"/>
        <w:bottom w:val="none" w:sz="0" w:space="0" w:color="auto"/>
        <w:right w:val="none" w:sz="0" w:space="0" w:color="auto"/>
      </w:divBdr>
    </w:div>
    <w:div w:id="1026369501">
      <w:bodyDiv w:val="1"/>
      <w:marLeft w:val="0"/>
      <w:marRight w:val="0"/>
      <w:marTop w:val="0"/>
      <w:marBottom w:val="0"/>
      <w:divBdr>
        <w:top w:val="none" w:sz="0" w:space="0" w:color="auto"/>
        <w:left w:val="none" w:sz="0" w:space="0" w:color="auto"/>
        <w:bottom w:val="none" w:sz="0" w:space="0" w:color="auto"/>
        <w:right w:val="none" w:sz="0" w:space="0" w:color="auto"/>
      </w:divBdr>
    </w:div>
    <w:div w:id="1052390189">
      <w:bodyDiv w:val="1"/>
      <w:marLeft w:val="0"/>
      <w:marRight w:val="0"/>
      <w:marTop w:val="0"/>
      <w:marBottom w:val="0"/>
      <w:divBdr>
        <w:top w:val="none" w:sz="0" w:space="0" w:color="auto"/>
        <w:left w:val="none" w:sz="0" w:space="0" w:color="auto"/>
        <w:bottom w:val="none" w:sz="0" w:space="0" w:color="auto"/>
        <w:right w:val="none" w:sz="0" w:space="0" w:color="auto"/>
      </w:divBdr>
    </w:div>
    <w:div w:id="1209609733">
      <w:bodyDiv w:val="1"/>
      <w:marLeft w:val="0"/>
      <w:marRight w:val="0"/>
      <w:marTop w:val="0"/>
      <w:marBottom w:val="0"/>
      <w:divBdr>
        <w:top w:val="none" w:sz="0" w:space="0" w:color="auto"/>
        <w:left w:val="none" w:sz="0" w:space="0" w:color="auto"/>
        <w:bottom w:val="none" w:sz="0" w:space="0" w:color="auto"/>
        <w:right w:val="none" w:sz="0" w:space="0" w:color="auto"/>
      </w:divBdr>
    </w:div>
    <w:div w:id="1230115513">
      <w:bodyDiv w:val="1"/>
      <w:marLeft w:val="0"/>
      <w:marRight w:val="0"/>
      <w:marTop w:val="0"/>
      <w:marBottom w:val="0"/>
      <w:divBdr>
        <w:top w:val="none" w:sz="0" w:space="0" w:color="auto"/>
        <w:left w:val="none" w:sz="0" w:space="0" w:color="auto"/>
        <w:bottom w:val="none" w:sz="0" w:space="0" w:color="auto"/>
        <w:right w:val="none" w:sz="0" w:space="0" w:color="auto"/>
      </w:divBdr>
    </w:div>
    <w:div w:id="1680161803">
      <w:bodyDiv w:val="1"/>
      <w:marLeft w:val="0"/>
      <w:marRight w:val="0"/>
      <w:marTop w:val="0"/>
      <w:marBottom w:val="0"/>
      <w:divBdr>
        <w:top w:val="none" w:sz="0" w:space="0" w:color="auto"/>
        <w:left w:val="none" w:sz="0" w:space="0" w:color="auto"/>
        <w:bottom w:val="none" w:sz="0" w:space="0" w:color="auto"/>
        <w:right w:val="none" w:sz="0" w:space="0" w:color="auto"/>
      </w:divBdr>
    </w:div>
    <w:div w:id="1820341639">
      <w:bodyDiv w:val="1"/>
      <w:marLeft w:val="0"/>
      <w:marRight w:val="0"/>
      <w:marTop w:val="0"/>
      <w:marBottom w:val="0"/>
      <w:divBdr>
        <w:top w:val="none" w:sz="0" w:space="0" w:color="auto"/>
        <w:left w:val="none" w:sz="0" w:space="0" w:color="auto"/>
        <w:bottom w:val="none" w:sz="0" w:space="0" w:color="auto"/>
        <w:right w:val="none" w:sz="0" w:space="0" w:color="auto"/>
      </w:divBdr>
    </w:div>
    <w:div w:id="1928730923">
      <w:bodyDiv w:val="1"/>
      <w:marLeft w:val="0"/>
      <w:marRight w:val="0"/>
      <w:marTop w:val="0"/>
      <w:marBottom w:val="0"/>
      <w:divBdr>
        <w:top w:val="none" w:sz="0" w:space="0" w:color="auto"/>
        <w:left w:val="none" w:sz="0" w:space="0" w:color="auto"/>
        <w:bottom w:val="none" w:sz="0" w:space="0" w:color="auto"/>
        <w:right w:val="none" w:sz="0" w:space="0" w:color="auto"/>
      </w:divBdr>
    </w:div>
    <w:div w:id="2137944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3110B-D377-46C3-B447-A19D58DB0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4398</TotalTime>
  <Pages>13</Pages>
  <Words>3637</Words>
  <Characters>20732</Characters>
  <Application>Microsoft Office Word</Application>
  <DocSecurity>0</DocSecurity>
  <Lines>172</Lines>
  <Paragraphs>48</Paragraphs>
  <ScaleCrop>false</ScaleCrop>
  <Company>ZTE</Company>
  <LinksUpToDate>false</LinksUpToDate>
  <CharactersWithSpaces>24321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802</cp:revision>
  <dcterms:created xsi:type="dcterms:W3CDTF">2018-09-25T08:33:00Z</dcterms:created>
  <dcterms:modified xsi:type="dcterms:W3CDTF">2022-08-10T07:39:00Z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